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6B3" w:rsidRPr="00C73AE2" w:rsidRDefault="00F376B3" w:rsidP="00E97B39">
      <w:pPr>
        <w:widowControl w:val="0"/>
        <w:ind w:left="5670" w:right="-172"/>
        <w:rPr>
          <w:rFonts w:eastAsia="Times New Roman"/>
          <w:szCs w:val="28"/>
          <w:lang w:eastAsia="ru-RU"/>
        </w:rPr>
      </w:pPr>
      <w:r w:rsidRPr="00C73AE2">
        <w:rPr>
          <w:rFonts w:eastAsia="Times New Roman"/>
          <w:szCs w:val="28"/>
          <w:lang w:eastAsia="ru-RU"/>
        </w:rPr>
        <w:t>Приложение 5</w:t>
      </w:r>
    </w:p>
    <w:p w:rsidR="00F376B3" w:rsidRPr="00C73AE2" w:rsidRDefault="00F376B3" w:rsidP="00E97B39">
      <w:pPr>
        <w:widowControl w:val="0"/>
        <w:ind w:left="5670"/>
        <w:jc w:val="both"/>
        <w:rPr>
          <w:rFonts w:eastAsia="Times New Roman"/>
          <w:color w:val="000000"/>
          <w:szCs w:val="28"/>
          <w:lang w:eastAsia="ru-RU"/>
        </w:rPr>
      </w:pPr>
      <w:r w:rsidRPr="00C73AE2">
        <w:rPr>
          <w:rFonts w:eastAsia="Times New Roman"/>
          <w:color w:val="000000"/>
          <w:szCs w:val="28"/>
          <w:lang w:eastAsia="ru-RU"/>
        </w:rPr>
        <w:t xml:space="preserve">к постановлению </w:t>
      </w:r>
    </w:p>
    <w:p w:rsidR="00F376B3" w:rsidRPr="00C73AE2" w:rsidRDefault="00F376B3" w:rsidP="00E97B39">
      <w:pPr>
        <w:widowControl w:val="0"/>
        <w:ind w:left="5670"/>
        <w:jc w:val="both"/>
        <w:rPr>
          <w:rFonts w:eastAsia="Times New Roman"/>
          <w:color w:val="000000"/>
          <w:szCs w:val="28"/>
          <w:lang w:eastAsia="ru-RU"/>
        </w:rPr>
      </w:pPr>
      <w:r w:rsidRPr="00C73AE2">
        <w:rPr>
          <w:rFonts w:eastAsia="Times New Roman"/>
          <w:color w:val="000000"/>
          <w:szCs w:val="28"/>
          <w:lang w:eastAsia="ru-RU"/>
        </w:rPr>
        <w:t xml:space="preserve">Администрации города </w:t>
      </w:r>
    </w:p>
    <w:p w:rsidR="00F376B3" w:rsidRPr="00C73AE2" w:rsidRDefault="00F376B3" w:rsidP="00E97B39">
      <w:pPr>
        <w:widowControl w:val="0"/>
        <w:ind w:left="5670"/>
        <w:jc w:val="both"/>
        <w:rPr>
          <w:rFonts w:eastAsia="Times New Roman"/>
          <w:color w:val="000000"/>
          <w:szCs w:val="28"/>
          <w:lang w:eastAsia="ru-RU"/>
        </w:rPr>
      </w:pPr>
      <w:r w:rsidRPr="00C73AE2">
        <w:rPr>
          <w:rFonts w:eastAsia="Times New Roman"/>
          <w:color w:val="000000"/>
          <w:szCs w:val="28"/>
          <w:lang w:eastAsia="ru-RU"/>
        </w:rPr>
        <w:t>от ____________ № ______</w:t>
      </w:r>
      <w:r w:rsidR="00E97B39">
        <w:rPr>
          <w:rFonts w:eastAsia="Times New Roman"/>
          <w:color w:val="000000"/>
          <w:szCs w:val="28"/>
          <w:lang w:eastAsia="ru-RU"/>
        </w:rPr>
        <w:t>___</w:t>
      </w:r>
    </w:p>
    <w:p w:rsidR="00F376B3" w:rsidRPr="00C73AE2" w:rsidRDefault="00F376B3" w:rsidP="00F376B3">
      <w:pPr>
        <w:widowControl w:val="0"/>
        <w:rPr>
          <w:rFonts w:eastAsia="Times New Roman"/>
          <w:color w:val="000000"/>
          <w:szCs w:val="28"/>
          <w:lang w:eastAsia="ru-RU"/>
        </w:rPr>
      </w:pPr>
    </w:p>
    <w:p w:rsidR="00F376B3" w:rsidRPr="00C73AE2" w:rsidRDefault="00F376B3" w:rsidP="00F376B3">
      <w:pPr>
        <w:widowControl w:val="0"/>
        <w:rPr>
          <w:rFonts w:eastAsia="Times New Roman"/>
          <w:color w:val="000000"/>
          <w:szCs w:val="28"/>
          <w:lang w:eastAsia="ru-RU"/>
        </w:rPr>
      </w:pPr>
    </w:p>
    <w:p w:rsidR="00F376B3" w:rsidRPr="00C73AE2" w:rsidRDefault="00F376B3" w:rsidP="00F376B3">
      <w:pPr>
        <w:widowControl w:val="0"/>
        <w:jc w:val="right"/>
        <w:rPr>
          <w:rFonts w:eastAsia="Times New Roman"/>
          <w:lang w:eastAsia="ru-RU"/>
        </w:rPr>
      </w:pPr>
      <w:r w:rsidRPr="00C73AE2">
        <w:rPr>
          <w:rFonts w:eastAsia="Times New Roman"/>
          <w:lang w:eastAsia="ru-RU"/>
        </w:rPr>
        <w:t>Форма</w:t>
      </w:r>
    </w:p>
    <w:p w:rsidR="00F376B3" w:rsidRPr="00C73AE2" w:rsidRDefault="00F376B3" w:rsidP="00F376B3">
      <w:pPr>
        <w:widowControl w:val="0"/>
        <w:jc w:val="right"/>
        <w:rPr>
          <w:rFonts w:eastAsia="Times New Roman"/>
          <w:color w:val="000000"/>
          <w:szCs w:val="28"/>
          <w:lang w:eastAsia="ru-RU"/>
        </w:rPr>
      </w:pPr>
    </w:p>
    <w:p w:rsidR="00F376B3" w:rsidRPr="00C73AE2" w:rsidRDefault="00F376B3" w:rsidP="00F376B3">
      <w:pPr>
        <w:widowControl w:val="0"/>
        <w:jc w:val="center"/>
        <w:outlineLvl w:val="0"/>
        <w:rPr>
          <w:rFonts w:eastAsia="Times New Roman"/>
          <w:szCs w:val="28"/>
          <w:lang w:eastAsia="ru-RU"/>
        </w:rPr>
      </w:pPr>
      <w:r w:rsidRPr="00C73AE2">
        <w:rPr>
          <w:rFonts w:eastAsia="Times New Roman"/>
          <w:szCs w:val="28"/>
          <w:lang w:eastAsia="ru-RU"/>
        </w:rPr>
        <w:t xml:space="preserve">Извещение </w:t>
      </w:r>
    </w:p>
    <w:p w:rsidR="00F376B3" w:rsidRPr="00C73AE2" w:rsidRDefault="00F376B3" w:rsidP="00F376B3">
      <w:pPr>
        <w:widowControl w:val="0"/>
        <w:jc w:val="center"/>
        <w:rPr>
          <w:rFonts w:eastAsia="Times New Roman"/>
          <w:szCs w:val="28"/>
          <w:lang w:eastAsia="ru-RU"/>
        </w:rPr>
      </w:pPr>
      <w:r w:rsidRPr="00C73AE2">
        <w:rPr>
          <w:rFonts w:eastAsia="Times New Roman"/>
          <w:szCs w:val="28"/>
          <w:lang w:eastAsia="ru-RU"/>
        </w:rPr>
        <w:t>о проведении конкурса в электронной форме</w:t>
      </w:r>
    </w:p>
    <w:p w:rsidR="00F376B3" w:rsidRDefault="00F376B3" w:rsidP="00F376B3">
      <w:pPr>
        <w:widowControl w:val="0"/>
        <w:jc w:val="center"/>
        <w:rPr>
          <w:rFonts w:eastAsia="Times New Roman"/>
          <w:snapToGrid w:val="0"/>
          <w:szCs w:val="28"/>
          <w:lang w:eastAsia="ru-RU"/>
        </w:rPr>
      </w:pPr>
      <w:r w:rsidRPr="00C73AE2">
        <w:rPr>
          <w:rFonts w:eastAsia="Times New Roman"/>
          <w:szCs w:val="28"/>
          <w:lang w:eastAsia="ru-RU"/>
        </w:rPr>
        <w:t xml:space="preserve">на право заключения договора о комплексном развитии территории </w:t>
      </w:r>
      <w:r w:rsidRPr="00C73AE2">
        <w:rPr>
          <w:rFonts w:eastAsia="Times New Roman"/>
          <w:szCs w:val="28"/>
          <w:lang w:eastAsia="ru-RU"/>
        </w:rPr>
        <w:br/>
        <w:t xml:space="preserve">жилой застройки </w:t>
      </w:r>
      <w:r>
        <w:rPr>
          <w:rFonts w:eastAsia="Times New Roman"/>
          <w:snapToGrid w:val="0"/>
          <w:szCs w:val="28"/>
          <w:lang w:eastAsia="ru-RU"/>
        </w:rPr>
        <w:t>части микрорайона 27А</w:t>
      </w:r>
      <w:r w:rsidRPr="00C73AE2">
        <w:rPr>
          <w:rFonts w:eastAsia="Times New Roman"/>
          <w:snapToGrid w:val="0"/>
          <w:szCs w:val="28"/>
          <w:lang w:eastAsia="ru-RU"/>
        </w:rPr>
        <w:t xml:space="preserve"> города Сургута</w:t>
      </w:r>
    </w:p>
    <w:p w:rsidR="00F376B3" w:rsidRPr="00C73AE2" w:rsidRDefault="00F376B3" w:rsidP="00F376B3">
      <w:pPr>
        <w:widowControl w:val="0"/>
        <w:jc w:val="center"/>
        <w:rPr>
          <w:rFonts w:eastAsia="Times New Roman"/>
          <w:szCs w:val="28"/>
          <w:lang w:eastAsia="ru-RU"/>
        </w:rPr>
      </w:pPr>
    </w:p>
    <w:p w:rsidR="00F376B3" w:rsidRPr="00C73AE2" w:rsidRDefault="00F376B3" w:rsidP="00F376B3">
      <w:pPr>
        <w:widowControl w:val="0"/>
        <w:ind w:firstLine="709"/>
        <w:jc w:val="both"/>
      </w:pPr>
      <w:r w:rsidRPr="00C73AE2">
        <w:t>1. Наименование, место нахождения, почтовый адрес и адрес электронной почты, номер контактного телефона организатора торгов</w:t>
      </w:r>
      <w:r w:rsidR="00E97B39">
        <w:t>.</w:t>
      </w:r>
    </w:p>
    <w:p w:rsidR="00F376B3" w:rsidRPr="00C73AE2" w:rsidRDefault="00F376B3" w:rsidP="00F376B3">
      <w:pPr>
        <w:widowControl w:val="0"/>
        <w:ind w:firstLine="709"/>
        <w:jc w:val="both"/>
      </w:pPr>
      <w:r w:rsidRPr="00C73AE2">
        <w:t xml:space="preserve">Администрация муниципального образования городской округ Сургут Ханты-Мансийского автономного округа – Югры (ИНН 8602020249, </w:t>
      </w:r>
      <w:r w:rsidR="00423798">
        <w:br/>
      </w:r>
      <w:r w:rsidRPr="00C73AE2">
        <w:t>КПП 860201001, ОГРН 1028600603525).</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Место нахождения и почтовый адрес: 628412, Россия, Ханты-Мансийской автономный округ – Югра, город Сургут, улица Энгельса, дом 8.</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Департамент имущественных и земельных отношений Администрации города Сургута (ИНН 8602303825, КПП 860201001, ОГРН 1218600009000).</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Место нахождения и почтовый адрес: 628404, Россия, Ханты-Мансийской автономный округ – Югра, город Сургут, улица Восход, дом 4.</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Постоянно действующим органом по организации и проведению торгов является комиссия по организации и проведению торгов по продаже земельных участков, на право заключения договоров аренды земельных участков, на право заключения договоров о комплексном развитии территории, по продаже объекта незавершенного строительства, расположенного на земельном участке, в связи </w:t>
      </w:r>
      <w:r w:rsidRPr="00C73AE2">
        <w:rPr>
          <w:rFonts w:eastAsia="Times New Roman"/>
          <w:szCs w:val="28"/>
          <w:lang w:eastAsia="ru-RU"/>
        </w:rPr>
        <w:br/>
        <w:t xml:space="preserve">с прекращением действия договора аренды земельного участка, действующая </w:t>
      </w:r>
      <w:r w:rsidRPr="00C73AE2">
        <w:rPr>
          <w:rFonts w:eastAsia="Times New Roman"/>
          <w:szCs w:val="28"/>
          <w:lang w:eastAsia="ru-RU"/>
        </w:rPr>
        <w:br/>
        <w:t xml:space="preserve">на основании распоряжения Администрации города Сургута от 09.12.2015 </w:t>
      </w:r>
      <w:r w:rsidRPr="00C73AE2">
        <w:rPr>
          <w:rFonts w:eastAsia="Times New Roman"/>
          <w:szCs w:val="28"/>
          <w:lang w:eastAsia="ru-RU"/>
        </w:rPr>
        <w:br/>
        <w:t>№ 2865.</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Контактные данные:</w:t>
      </w:r>
    </w:p>
    <w:p w:rsidR="00F376B3" w:rsidRPr="00C73AE2" w:rsidRDefault="00F376B3" w:rsidP="00F376B3">
      <w:pPr>
        <w:widowControl w:val="0"/>
        <w:tabs>
          <w:tab w:val="left" w:pos="3143"/>
        </w:tabs>
        <w:ind w:firstLine="709"/>
        <w:jc w:val="both"/>
        <w:rPr>
          <w:rFonts w:eastAsia="Times New Roman"/>
          <w:szCs w:val="28"/>
          <w:lang w:eastAsia="ru-RU"/>
        </w:rPr>
      </w:pPr>
      <w:r w:rsidRPr="00C73AE2">
        <w:rPr>
          <w:rFonts w:eastAsia="Times New Roman"/>
          <w:szCs w:val="28"/>
          <w:lang w:eastAsia="ru-RU"/>
        </w:rPr>
        <w:t>-</w:t>
      </w:r>
      <w:r w:rsidR="00E97B39">
        <w:rPr>
          <w:rFonts w:eastAsia="Times New Roman"/>
          <w:szCs w:val="28"/>
          <w:lang w:eastAsia="ru-RU"/>
        </w:rPr>
        <w:t xml:space="preserve"> </w:t>
      </w:r>
      <w:r w:rsidRPr="00C73AE2">
        <w:rPr>
          <w:rFonts w:eastAsia="Times New Roman"/>
          <w:szCs w:val="28"/>
          <w:lang w:eastAsia="ru-RU"/>
        </w:rPr>
        <w:t>по вопросам градостроительства и заключения договора о комплексном развитии территории по результатам торгов: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отдел формирования и освобождения земельных участков департамента архитектуры и градостроительства Администрации города Сургута,</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телефон:</w:t>
      </w:r>
      <w:r>
        <w:rPr>
          <w:rFonts w:eastAsia="Times New Roman"/>
          <w:szCs w:val="28"/>
          <w:lang w:eastAsia="ru-RU"/>
        </w:rPr>
        <w:t xml:space="preserve"> +7 (3462) 202-510 (добавочный 36260, 36217, 36219),</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адрес электронной почты: kaluga_tv@admsurgut.ru;</w:t>
      </w:r>
    </w:p>
    <w:p w:rsidR="00F376B3" w:rsidRPr="00C73AE2" w:rsidRDefault="00F376B3" w:rsidP="00F376B3">
      <w:pPr>
        <w:widowControl w:val="0"/>
        <w:tabs>
          <w:tab w:val="left" w:pos="3143"/>
        </w:tabs>
        <w:ind w:firstLine="709"/>
        <w:jc w:val="both"/>
        <w:rPr>
          <w:rFonts w:eastAsia="Times New Roman"/>
          <w:szCs w:val="28"/>
          <w:lang w:eastAsia="ru-RU"/>
        </w:rPr>
      </w:pPr>
      <w:r w:rsidRPr="00C73AE2">
        <w:rPr>
          <w:rFonts w:eastAsia="Times New Roman"/>
          <w:szCs w:val="28"/>
          <w:lang w:eastAsia="ru-RU"/>
        </w:rPr>
        <w:t>-</w:t>
      </w:r>
      <w:r w:rsidR="00E97B39">
        <w:rPr>
          <w:rFonts w:eastAsia="Times New Roman"/>
          <w:szCs w:val="28"/>
          <w:lang w:eastAsia="ru-RU"/>
        </w:rPr>
        <w:t xml:space="preserve"> </w:t>
      </w:r>
      <w:r w:rsidRPr="00C73AE2">
        <w:rPr>
          <w:rFonts w:eastAsia="Times New Roman"/>
          <w:szCs w:val="28"/>
          <w:lang w:eastAsia="ru-RU"/>
        </w:rPr>
        <w:t>по вопросам организации и проведения процедуры торгов: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отдел продаж департамента имущественных и земельных отношений Администрации города Сургута,</w:t>
      </w:r>
    </w:p>
    <w:p w:rsidR="00F376B3" w:rsidRPr="00D7149F" w:rsidRDefault="00F376B3" w:rsidP="00F376B3">
      <w:pPr>
        <w:widowControl w:val="0"/>
        <w:ind w:firstLine="709"/>
        <w:jc w:val="both"/>
        <w:rPr>
          <w:rFonts w:eastAsia="Times New Roman"/>
          <w:spacing w:val="-2"/>
          <w:szCs w:val="28"/>
          <w:lang w:eastAsia="ru-RU"/>
        </w:rPr>
      </w:pPr>
      <w:r w:rsidRPr="00D7149F">
        <w:rPr>
          <w:rFonts w:eastAsia="Times New Roman"/>
          <w:spacing w:val="-2"/>
          <w:szCs w:val="28"/>
          <w:lang w:eastAsia="ru-RU"/>
        </w:rPr>
        <w:t>телефон: +7 (3462) 202-520 (добавочный 36294, 36290, 36293, 36291, 36292),</w:t>
      </w:r>
    </w:p>
    <w:p w:rsidR="00F376B3"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адрес электронной почты: </w:t>
      </w:r>
      <w:r w:rsidRPr="00C73AE2">
        <w:rPr>
          <w:rFonts w:eastAsia="Times New Roman"/>
          <w:szCs w:val="28"/>
          <w:lang w:val="en-US" w:eastAsia="ru-RU"/>
        </w:rPr>
        <w:t>t</w:t>
      </w:r>
      <w:r w:rsidRPr="00C73AE2">
        <w:rPr>
          <w:rFonts w:eastAsia="Times New Roman"/>
          <w:szCs w:val="28"/>
          <w:lang w:eastAsia="ru-RU"/>
        </w:rPr>
        <w:t>retyakova_ov@admsurgut.ru.</w:t>
      </w:r>
    </w:p>
    <w:p w:rsidR="00F376B3" w:rsidRPr="00C73AE2" w:rsidRDefault="00F376B3" w:rsidP="00F376B3">
      <w:pPr>
        <w:keepNext/>
        <w:widowControl w:val="0"/>
        <w:ind w:firstLine="709"/>
        <w:jc w:val="both"/>
      </w:pPr>
      <w:r w:rsidRPr="00C73AE2">
        <w:t>2. Форма проведения торгов – конкурс в электронной форме.</w:t>
      </w:r>
    </w:p>
    <w:p w:rsidR="00F376B3" w:rsidRPr="00C73AE2" w:rsidRDefault="00F376B3" w:rsidP="00F376B3">
      <w:pPr>
        <w:widowControl w:val="0"/>
        <w:ind w:firstLine="709"/>
        <w:jc w:val="both"/>
      </w:pPr>
      <w:r w:rsidRPr="00C73AE2">
        <w:t xml:space="preserve">В соответствии с частью 1 статьи 69 Градостроительного кодекса Российской Федерации, Правилами заключения договора о комплексном развитии территории посредством проведения торгов в электронной форме, утвержденными постановлением Правительства Российской Федерации </w:t>
      </w:r>
      <w:r w:rsidRPr="00C73AE2">
        <w:br/>
        <w:t xml:space="preserve">от 04.05.2021 № 701, учитывая принятое уполномоченным органом местного самоуправления решение о проведении торгов, заключение договора </w:t>
      </w:r>
      <w:r w:rsidRPr="00C73AE2">
        <w:br/>
        <w:t xml:space="preserve">о комплексном развитии территории осуществляется по результатам конкурса </w:t>
      </w:r>
      <w:r w:rsidRPr="00C73AE2">
        <w:br/>
        <w:t>в электронной форме.</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Субъектный состав торгов: на основании части 6 статьи 69 Градостроительного кодекса Российской Федерации участником торгов </w:t>
      </w:r>
      <w:r w:rsidRPr="00C73AE2">
        <w:rPr>
          <w:rFonts w:eastAsia="Times New Roman"/>
          <w:szCs w:val="28"/>
          <w:lang w:eastAsia="ru-RU"/>
        </w:rPr>
        <w:br/>
        <w:t xml:space="preserve">может являться юридическое лицо при условии, что такое лицо либо </w:t>
      </w:r>
      <w:r w:rsidRPr="00C73AE2">
        <w:rPr>
          <w:rFonts w:eastAsia="Times New Roman"/>
          <w:szCs w:val="28"/>
          <w:lang w:eastAsia="ru-RU"/>
        </w:rPr>
        <w:br/>
        <w:t xml:space="preserve">его учредитель (участник), или любые из его дочерних обществ, </w:t>
      </w:r>
      <w:r w:rsidRPr="00C73AE2">
        <w:rPr>
          <w:rFonts w:eastAsia="Times New Roman"/>
          <w:szCs w:val="28"/>
          <w:lang w:eastAsia="ru-RU"/>
        </w:rPr>
        <w:br/>
        <w:t xml:space="preserve">или его основное общество, или любые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w:t>
      </w:r>
      <w:r w:rsidRPr="00C73AE2">
        <w:rPr>
          <w:rFonts w:eastAsia="Times New Roman"/>
          <w:szCs w:val="28"/>
          <w:lang w:eastAsia="ru-RU"/>
        </w:rPr>
        <w:br/>
        <w:t xml:space="preserve">в совокупном объеме не менее десяти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w:t>
      </w:r>
      <w:r w:rsidRPr="00C73AE2">
        <w:rPr>
          <w:rFonts w:eastAsia="Times New Roman"/>
          <w:szCs w:val="28"/>
          <w:lang w:eastAsia="ru-RU"/>
        </w:rPr>
        <w:br/>
        <w:t>и (или) генерального подрядчика в соответствии с договором строительного подряда.</w:t>
      </w:r>
    </w:p>
    <w:p w:rsidR="00F376B3" w:rsidRPr="00C73AE2" w:rsidRDefault="00F376B3" w:rsidP="00F376B3">
      <w:pPr>
        <w:widowControl w:val="0"/>
        <w:ind w:firstLine="709"/>
        <w:jc w:val="both"/>
      </w:pPr>
      <w:r w:rsidRPr="00C73AE2">
        <w:t>3. Сведения о предмете торгов.</w:t>
      </w:r>
    </w:p>
    <w:p w:rsidR="00F376B3" w:rsidRPr="00C73AE2" w:rsidRDefault="00F376B3" w:rsidP="00F376B3">
      <w:pPr>
        <w:widowControl w:val="0"/>
        <w:ind w:firstLine="709"/>
        <w:jc w:val="both"/>
      </w:pPr>
      <w:r w:rsidRPr="00C73AE2">
        <w:t>Право на заключение договора о комплексном развитии территории жилой застройки в отношении всей указанной в таком решении территории.</w:t>
      </w:r>
    </w:p>
    <w:p w:rsidR="00F376B3" w:rsidRPr="00C73AE2" w:rsidRDefault="00F376B3" w:rsidP="00F376B3">
      <w:pPr>
        <w:widowControl w:val="0"/>
        <w:ind w:firstLine="709"/>
        <w:jc w:val="both"/>
      </w:pPr>
      <w:r w:rsidRPr="00C73AE2">
        <w:t xml:space="preserve">4. Официальный сайт Российской Федерации в сети «Интернет», </w:t>
      </w:r>
      <w:r w:rsidRPr="00C73AE2">
        <w:br/>
        <w:t>на котором размещено извещение о проведении торгов.</w:t>
      </w:r>
    </w:p>
    <w:p w:rsidR="00F376B3" w:rsidRPr="00C73AE2" w:rsidRDefault="00F376B3" w:rsidP="00F376B3">
      <w:pPr>
        <w:widowControl w:val="0"/>
        <w:ind w:firstLine="709"/>
        <w:jc w:val="both"/>
      </w:pPr>
      <w:r w:rsidRPr="00C73AE2">
        <w:t>Официальный сайт Российской Федерации в информационно-телекомму</w:t>
      </w:r>
      <w:r w:rsidR="00E97B39">
        <w:t>-</w:t>
      </w:r>
      <w:r w:rsidRPr="00C73AE2">
        <w:t>никационной сети «Интернет» для размещения информации о проведении торгов</w:t>
      </w:r>
      <w:r w:rsidR="00E97B39">
        <w:t>:</w:t>
      </w:r>
      <w:r w:rsidRPr="00C73AE2">
        <w:t xml:space="preserve"> www.torgi.gov.ru (постановление Правительства Российской Федерации от 10.09.2012 № 909).</w:t>
      </w:r>
    </w:p>
    <w:p w:rsidR="00F376B3" w:rsidRPr="00C73AE2" w:rsidRDefault="00F376B3" w:rsidP="00F376B3">
      <w:pPr>
        <w:widowControl w:val="0"/>
        <w:ind w:firstLine="709"/>
        <w:jc w:val="both"/>
      </w:pPr>
      <w:r w:rsidRPr="00C73AE2">
        <w:t>Официальный портал Администрации города Сургута: www.admsurgut.ru.</w:t>
      </w:r>
    </w:p>
    <w:p w:rsidR="00F376B3" w:rsidRPr="00F7476F" w:rsidRDefault="00F376B3" w:rsidP="00F376B3">
      <w:pPr>
        <w:widowControl w:val="0"/>
        <w:ind w:firstLine="709"/>
        <w:jc w:val="both"/>
        <w:rPr>
          <w:rFonts w:eastAsia="Times New Roman"/>
          <w:bCs/>
          <w:snapToGrid w:val="0"/>
          <w:spacing w:val="-2"/>
          <w:szCs w:val="28"/>
          <w:lang w:eastAsia="ru-RU"/>
        </w:rPr>
      </w:pPr>
      <w:r w:rsidRPr="00C73AE2">
        <w:t xml:space="preserve">Сетевое издание «Официальные документы города Сургута»: </w:t>
      </w:r>
      <w:r w:rsidRPr="00F7476F">
        <w:rPr>
          <w:rFonts w:eastAsia="Times New Roman"/>
          <w:bCs/>
          <w:snapToGrid w:val="0"/>
          <w:spacing w:val="-2"/>
          <w:szCs w:val="28"/>
          <w:lang w:eastAsia="ru-RU"/>
        </w:rPr>
        <w:t>DOCSURGUT.RU.</w:t>
      </w:r>
    </w:p>
    <w:p w:rsidR="00F376B3" w:rsidRPr="00C73AE2" w:rsidRDefault="00F376B3" w:rsidP="00F376B3">
      <w:pPr>
        <w:widowControl w:val="0"/>
        <w:ind w:firstLine="709"/>
        <w:jc w:val="both"/>
      </w:pPr>
      <w:r w:rsidRPr="00F7476F">
        <w:t>5. Реквизиты решения о комплексном</w:t>
      </w:r>
      <w:r>
        <w:t xml:space="preserve"> развитии территории </w:t>
      </w:r>
      <w:r w:rsidRPr="00C73AE2">
        <w:t>(приложение 1 к настоящему извещению)</w:t>
      </w:r>
      <w:r>
        <w:t>.</w:t>
      </w:r>
    </w:p>
    <w:p w:rsidR="00F376B3" w:rsidRDefault="00F376B3" w:rsidP="00F376B3">
      <w:pPr>
        <w:widowControl w:val="0"/>
        <w:ind w:firstLine="709"/>
        <w:jc w:val="both"/>
      </w:pPr>
      <w:r w:rsidRPr="00C73AE2">
        <w:t xml:space="preserve">Постановление Администрации города Сургута от </w:t>
      </w:r>
      <w:r>
        <w:t>19.08.2025</w:t>
      </w:r>
      <w:r w:rsidRPr="00C73AE2">
        <w:t xml:space="preserve"> № </w:t>
      </w:r>
      <w:r>
        <w:t>4894</w:t>
      </w:r>
      <w:r w:rsidRPr="00C73AE2">
        <w:t xml:space="preserve"> </w:t>
      </w:r>
      <w:r w:rsidRPr="00C73AE2">
        <w:br/>
        <w:t xml:space="preserve">«О комплексном развитии территории жилой застройки </w:t>
      </w:r>
      <w:r>
        <w:t>части микрорайона 27А</w:t>
      </w:r>
      <w:r w:rsidRPr="00C73AE2">
        <w:t xml:space="preserve"> города Сургута».</w:t>
      </w:r>
    </w:p>
    <w:p w:rsidR="00F376B3" w:rsidRPr="00C73AE2" w:rsidRDefault="00F376B3" w:rsidP="00F376B3">
      <w:pPr>
        <w:widowControl w:val="0"/>
        <w:ind w:firstLine="709"/>
        <w:jc w:val="both"/>
      </w:pPr>
      <w:r w:rsidRPr="00C73AE2">
        <w:t>Постановление Администрации города Сургута</w:t>
      </w:r>
      <w:r>
        <w:t xml:space="preserve"> от 29.12.2025 № 9913 </w:t>
      </w:r>
      <w:r>
        <w:br/>
        <w:t xml:space="preserve">«О внесении изменений в постановление Администрации города от 19.08.2025 № 4894 </w:t>
      </w:r>
      <w:r w:rsidRPr="00C73AE2">
        <w:t xml:space="preserve">«О комплексном развитии территории жилой застройки </w:t>
      </w:r>
      <w:r>
        <w:t>части микрорайона 27А</w:t>
      </w:r>
      <w:r w:rsidRPr="00C73AE2">
        <w:t xml:space="preserve"> города Сургута»</w:t>
      </w:r>
      <w:r>
        <w:t>.</w:t>
      </w:r>
    </w:p>
    <w:p w:rsidR="00F376B3" w:rsidRDefault="00F376B3" w:rsidP="00F376B3">
      <w:pPr>
        <w:widowControl w:val="0"/>
        <w:ind w:firstLine="709"/>
        <w:jc w:val="both"/>
      </w:pPr>
      <w:r w:rsidRPr="00C73AE2">
        <w:t xml:space="preserve">6. Наименование уполномоченного органа местного самоуправления, принявшего решение о проведении торгов, номер такого решения и дата </w:t>
      </w:r>
      <w:r w:rsidR="00E97B39">
        <w:br/>
      </w:r>
      <w:r w:rsidRPr="00C73AE2">
        <w:t>его принятия.</w:t>
      </w:r>
    </w:p>
    <w:p w:rsidR="00F376B3" w:rsidRPr="00C73AE2" w:rsidRDefault="00F376B3" w:rsidP="00F376B3">
      <w:pPr>
        <w:widowControl w:val="0"/>
        <w:ind w:firstLine="709"/>
        <w:jc w:val="both"/>
      </w:pPr>
      <w:r>
        <w:t xml:space="preserve">6.1. </w:t>
      </w:r>
      <w:r w:rsidRPr="00C73AE2">
        <w:t>Наименование уполномоченного органа местного самоуправления, принявшего решение о проведении торгов</w:t>
      </w:r>
      <w:r>
        <w:t>.</w:t>
      </w:r>
    </w:p>
    <w:p w:rsidR="00F376B3" w:rsidRDefault="00F376B3" w:rsidP="00F376B3">
      <w:pPr>
        <w:widowControl w:val="0"/>
        <w:ind w:firstLine="709"/>
        <w:jc w:val="both"/>
        <w:rPr>
          <w:rFonts w:eastAsia="Times New Roman"/>
          <w:szCs w:val="28"/>
          <w:lang w:eastAsia="ru-RU"/>
        </w:rPr>
      </w:pPr>
      <w:r w:rsidRPr="00C73AE2">
        <w:rPr>
          <w:rFonts w:eastAsia="Times New Roman"/>
          <w:szCs w:val="28"/>
          <w:lang w:eastAsia="ru-RU"/>
        </w:rPr>
        <w:t>Администрация города Сургута.</w:t>
      </w:r>
    </w:p>
    <w:p w:rsidR="00F376B3" w:rsidRPr="00C73AE2" w:rsidRDefault="00F376B3" w:rsidP="00F376B3">
      <w:pPr>
        <w:widowControl w:val="0"/>
        <w:ind w:firstLine="709"/>
        <w:jc w:val="both"/>
        <w:rPr>
          <w:rFonts w:eastAsia="Times New Roman"/>
          <w:szCs w:val="28"/>
          <w:lang w:eastAsia="ru-RU"/>
        </w:rPr>
      </w:pPr>
      <w:r>
        <w:rPr>
          <w:rFonts w:eastAsia="Times New Roman"/>
          <w:szCs w:val="28"/>
          <w:lang w:eastAsia="ru-RU"/>
        </w:rPr>
        <w:t xml:space="preserve">6.2. </w:t>
      </w:r>
      <w:r>
        <w:t>Р</w:t>
      </w:r>
      <w:r w:rsidRPr="00C73AE2">
        <w:t xml:space="preserve">ешение о проведении торгов, номер такого решения и дата </w:t>
      </w:r>
      <w:r w:rsidR="00E97B39">
        <w:br/>
      </w:r>
      <w:r w:rsidRPr="00C73AE2">
        <w:t>его принятия</w:t>
      </w:r>
      <w:r>
        <w:t xml:space="preserve"> </w:t>
      </w:r>
      <w:r w:rsidRPr="00F7476F">
        <w:rPr>
          <w:rFonts w:eastAsia="Times New Roman"/>
          <w:szCs w:val="28"/>
          <w:lang w:eastAsia="ru-RU"/>
        </w:rPr>
        <w:t>(приложение 2 к настоящему извещению)</w:t>
      </w:r>
      <w:r>
        <w:rPr>
          <w:rFonts w:eastAsia="Times New Roman"/>
          <w:szCs w:val="28"/>
          <w:lang w:eastAsia="ru-RU"/>
        </w:rPr>
        <w:t>.</w:t>
      </w:r>
    </w:p>
    <w:p w:rsidR="00F376B3" w:rsidRPr="00F7476F" w:rsidRDefault="00F376B3" w:rsidP="00F376B3">
      <w:pPr>
        <w:widowControl w:val="0"/>
        <w:ind w:firstLine="709"/>
        <w:jc w:val="both"/>
        <w:rPr>
          <w:rFonts w:eastAsia="Times New Roman"/>
          <w:szCs w:val="28"/>
          <w:lang w:eastAsia="ru-RU"/>
        </w:rPr>
      </w:pPr>
      <w:r w:rsidRPr="00F7476F">
        <w:rPr>
          <w:rFonts w:eastAsia="Times New Roman"/>
          <w:szCs w:val="28"/>
          <w:lang w:eastAsia="ru-RU"/>
        </w:rPr>
        <w:t xml:space="preserve">Постановление Администрации города Сургута от </w:t>
      </w:r>
      <w:r w:rsidR="00AA7D63">
        <w:rPr>
          <w:rFonts w:eastAsia="Times New Roman"/>
          <w:szCs w:val="28"/>
          <w:lang w:eastAsia="ru-RU"/>
        </w:rPr>
        <w:t>03</w:t>
      </w:r>
      <w:r>
        <w:rPr>
          <w:rFonts w:eastAsia="Times New Roman"/>
          <w:szCs w:val="28"/>
          <w:lang w:eastAsia="ru-RU"/>
        </w:rPr>
        <w:t>.</w:t>
      </w:r>
      <w:r w:rsidR="00AA7D63">
        <w:rPr>
          <w:rFonts w:eastAsia="Times New Roman"/>
          <w:szCs w:val="28"/>
          <w:lang w:eastAsia="ru-RU"/>
        </w:rPr>
        <w:t>02</w:t>
      </w:r>
      <w:r>
        <w:rPr>
          <w:rFonts w:eastAsia="Times New Roman"/>
          <w:szCs w:val="28"/>
          <w:lang w:eastAsia="ru-RU"/>
        </w:rPr>
        <w:t>.2026</w:t>
      </w:r>
      <w:r w:rsidRPr="00F7476F">
        <w:rPr>
          <w:rFonts w:eastAsia="Times New Roman"/>
          <w:szCs w:val="28"/>
          <w:lang w:eastAsia="ru-RU"/>
        </w:rPr>
        <w:t xml:space="preserve"> № </w:t>
      </w:r>
      <w:r w:rsidR="00AA7D63">
        <w:rPr>
          <w:rFonts w:eastAsia="Times New Roman"/>
          <w:szCs w:val="28"/>
          <w:lang w:eastAsia="ru-RU"/>
        </w:rPr>
        <w:t>847</w:t>
      </w:r>
      <w:r w:rsidRPr="00F7476F">
        <w:rPr>
          <w:rFonts w:eastAsia="Times New Roman"/>
          <w:szCs w:val="28"/>
          <w:lang w:eastAsia="ru-RU"/>
        </w:rPr>
        <w:t xml:space="preserve"> </w:t>
      </w:r>
      <w:r w:rsidRPr="00F7476F">
        <w:rPr>
          <w:rFonts w:eastAsia="Times New Roman"/>
          <w:szCs w:val="28"/>
          <w:lang w:eastAsia="ru-RU"/>
        </w:rPr>
        <w:br/>
        <w:t>«О</w:t>
      </w:r>
      <w:r w:rsidRPr="00F7476F">
        <w:rPr>
          <w:rFonts w:ascii="Calibri" w:eastAsia="Times New Roman" w:hAnsi="Calibri"/>
          <w:sz w:val="22"/>
          <w:szCs w:val="22"/>
          <w:lang w:eastAsia="ru-RU"/>
        </w:rPr>
        <w:t xml:space="preserve"> </w:t>
      </w:r>
      <w:r w:rsidRPr="00F7476F">
        <w:rPr>
          <w:rFonts w:eastAsia="Times New Roman"/>
          <w:szCs w:val="28"/>
          <w:lang w:eastAsia="ru-RU"/>
        </w:rPr>
        <w:t xml:space="preserve">проведении конкурса в электронной форме на право заключения договора </w:t>
      </w:r>
      <w:r w:rsidRPr="00F7476F">
        <w:rPr>
          <w:rFonts w:eastAsia="Times New Roman"/>
          <w:szCs w:val="28"/>
          <w:lang w:eastAsia="ru-RU"/>
        </w:rPr>
        <w:br/>
        <w:t xml:space="preserve">о комплексном развитии территории жилой застройки </w:t>
      </w:r>
      <w:r>
        <w:rPr>
          <w:rFonts w:eastAsia="Times New Roman"/>
          <w:szCs w:val="28"/>
          <w:lang w:eastAsia="ru-RU"/>
        </w:rPr>
        <w:t>части микрорайона 27А</w:t>
      </w:r>
      <w:r w:rsidRPr="00F7476F">
        <w:rPr>
          <w:rFonts w:eastAsia="Times New Roman"/>
          <w:szCs w:val="28"/>
          <w:lang w:eastAsia="ru-RU"/>
        </w:rPr>
        <w:t xml:space="preserve"> города Сургута».</w:t>
      </w:r>
    </w:p>
    <w:p w:rsidR="00F376B3" w:rsidRPr="00F7476F" w:rsidRDefault="00F376B3" w:rsidP="00F376B3">
      <w:pPr>
        <w:widowControl w:val="0"/>
        <w:ind w:firstLine="709"/>
        <w:jc w:val="both"/>
      </w:pPr>
      <w:r w:rsidRPr="00F7476F">
        <w:t>7. Место, дата и время начала проведения торгов.</w:t>
      </w:r>
    </w:p>
    <w:p w:rsidR="00F376B3" w:rsidRPr="00C73AE2" w:rsidRDefault="00F376B3" w:rsidP="00F376B3">
      <w:pPr>
        <w:widowControl w:val="0"/>
        <w:ind w:firstLine="709"/>
        <w:jc w:val="both"/>
        <w:rPr>
          <w:rFonts w:eastAsia="Times New Roman"/>
          <w:szCs w:val="28"/>
          <w:lang w:eastAsia="ru-RU"/>
        </w:rPr>
      </w:pPr>
      <w:r w:rsidRPr="00F7476F">
        <w:t>Место проведения торгов (адрес электронной площадки в информационно-телекоммуникационной сети «Интернет», на которой</w:t>
      </w:r>
      <w:r w:rsidRPr="00C73AE2">
        <w:t xml:space="preserve"> проводятся электронные торги):</w:t>
      </w:r>
      <w:r w:rsidR="00E97B39">
        <w:t xml:space="preserve">  </w:t>
      </w:r>
      <w:r w:rsidRPr="00C73AE2">
        <w:rPr>
          <w:rFonts w:eastAsia="Times New Roman"/>
          <w:szCs w:val="28"/>
          <w:lang w:eastAsia="ru-RU"/>
        </w:rPr>
        <w:t>utp.sberbank-ast.ru</w:t>
      </w:r>
      <w:r w:rsidR="00E97B39">
        <w:rPr>
          <w:rFonts w:eastAsia="Times New Roman"/>
          <w:szCs w:val="28"/>
          <w:lang w:eastAsia="ru-RU"/>
        </w:rPr>
        <w:t xml:space="preserve"> </w:t>
      </w:r>
      <w:r w:rsidRPr="00C73AE2">
        <w:rPr>
          <w:rFonts w:eastAsia="Times New Roman"/>
          <w:szCs w:val="28"/>
          <w:lang w:eastAsia="ru-RU"/>
        </w:rPr>
        <w:t xml:space="preserve">– универсальная торговая платформа акционерного общества «Сбербанк – Автоматизированная система торгов» (сокращенное </w:t>
      </w:r>
      <w:r w:rsidRPr="00C73AE2">
        <w:rPr>
          <w:rFonts w:eastAsia="Times New Roman"/>
          <w:szCs w:val="28"/>
          <w:lang w:eastAsia="ru-RU"/>
        </w:rPr>
        <w:br/>
        <w:t>наименование – АО «Сбербанк – АСТ» – является оператором универсальной торговой платформы utp.sberbank-ast.ru). Торговая секция универсальной торговой платформы АО «Сбербанк – АСТ» – «Приватизация, аренда и продажа прав».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В соответствии с пунктом 5 Правил заключения договора о комплексном развитии территории посредством проведения торгов в электронной форме, утвержденных постановлением Правительства Российской Федерации </w:t>
      </w:r>
      <w:r w:rsidRPr="00C73AE2">
        <w:rPr>
          <w:rFonts w:eastAsia="Times New Roman"/>
          <w:szCs w:val="28"/>
          <w:lang w:eastAsia="ru-RU"/>
        </w:rPr>
        <w:br/>
        <w:t xml:space="preserve">от 04.05.2021 № 701, торги проводятся на электронной площадке ее оператором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w:t>
      </w:r>
      <w:r w:rsidRPr="00C73AE2">
        <w:rPr>
          <w:rFonts w:eastAsia="Times New Roman"/>
          <w:szCs w:val="28"/>
          <w:lang w:eastAsia="ru-RU"/>
        </w:rPr>
        <w:br/>
        <w:t xml:space="preserve">и муниципальных нужд (распоряжение Правительства Российской Федерации </w:t>
      </w:r>
      <w:r w:rsidRPr="00C73AE2">
        <w:rPr>
          <w:rFonts w:eastAsia="Times New Roman"/>
          <w:szCs w:val="28"/>
          <w:lang w:eastAsia="ru-RU"/>
        </w:rPr>
        <w:br/>
        <w:t xml:space="preserve">от 12.07.2018 № 1447-р «Об утверждении Перечня операторов электронных площадок, предусмотренного частью 3 статьи 24.1 Федерального закона </w:t>
      </w:r>
      <w:r w:rsidRPr="00C73AE2">
        <w:rPr>
          <w:rFonts w:eastAsia="Times New Roman"/>
          <w:szCs w:val="28"/>
          <w:lang w:eastAsia="ru-RU"/>
        </w:rPr>
        <w:br/>
        <w:t xml:space="preserve">от 05.04.2013 № 44-ФЗ «О контрактной системе в сфере закупок товаров, работ, услуг для обеспечения государственных и муниципальных нужд», частью 11 статьи 3.4 Федерального закона от 18.07.2011 № 223-ФЗ «О закупках товаров, работ, услуг отдельными видами юридических лиц» и Перечня операторов специализированных электронных площадок, предусмотренного частью 3 статьи 24.1 Федерального закона от 05.04.2013 № 44-ФЗ «О контрактной системе в сфере закупок товаров, работ, услуг для обеспечения государственных </w:t>
      </w:r>
      <w:r w:rsidRPr="00C73AE2">
        <w:rPr>
          <w:rFonts w:eastAsia="Times New Roman"/>
          <w:szCs w:val="28"/>
          <w:lang w:eastAsia="ru-RU"/>
        </w:rPr>
        <w:br/>
        <w:t xml:space="preserve">и муниципальных нужд», операторов электронных площадок для осуществления закрытых конкурентных закупок, предусмотренный частью 4 статьи 3.5 Федерального закона от 18.07.2011 № 223-ФЗ «О закупках товаров, работ, услуг отдельными видами юридических лиц»). </w:t>
      </w:r>
    </w:p>
    <w:p w:rsidR="00F376B3" w:rsidRPr="00C73AE2" w:rsidRDefault="00F376B3" w:rsidP="00F376B3">
      <w:pPr>
        <w:widowControl w:val="0"/>
        <w:ind w:firstLine="709"/>
        <w:jc w:val="both"/>
        <w:rPr>
          <w:rFonts w:eastAsia="Times New Roman"/>
          <w:sz w:val="12"/>
          <w:szCs w:val="12"/>
          <w:lang w:eastAsia="ru-RU"/>
        </w:rPr>
      </w:pPr>
    </w:p>
    <w:tbl>
      <w:tblPr>
        <w:tblStyle w:val="1"/>
        <w:tblW w:w="0" w:type="auto"/>
        <w:tblLook w:val="04A0" w:firstRow="1" w:lastRow="0" w:firstColumn="1" w:lastColumn="0" w:noHBand="0" w:noVBand="1"/>
      </w:tblPr>
      <w:tblGrid>
        <w:gridCol w:w="4811"/>
        <w:gridCol w:w="4811"/>
      </w:tblGrid>
      <w:tr w:rsidR="00F376B3" w:rsidRPr="00C73AE2" w:rsidTr="00893EA6">
        <w:trPr>
          <w:trHeight w:val="60"/>
        </w:trPr>
        <w:tc>
          <w:tcPr>
            <w:tcW w:w="4811" w:type="dxa"/>
            <w:tcMar>
              <w:bottom w:w="57" w:type="dxa"/>
            </w:tcMar>
          </w:tcPr>
          <w:p w:rsidR="00F376B3" w:rsidRPr="00C73AE2" w:rsidRDefault="00F376B3" w:rsidP="00893EA6">
            <w:pPr>
              <w:keepNext/>
              <w:widowControl w:val="0"/>
              <w:jc w:val="both"/>
              <w:rPr>
                <w:szCs w:val="28"/>
              </w:rPr>
            </w:pPr>
            <w:r w:rsidRPr="00C73AE2">
              <w:rPr>
                <w:szCs w:val="28"/>
              </w:rPr>
              <w:t>Дата проведения торгов</w:t>
            </w:r>
          </w:p>
        </w:tc>
        <w:tc>
          <w:tcPr>
            <w:tcW w:w="4811" w:type="dxa"/>
            <w:tcMar>
              <w:bottom w:w="57" w:type="dxa"/>
            </w:tcMar>
          </w:tcPr>
          <w:p w:rsidR="00F376B3" w:rsidRPr="00C73AE2" w:rsidRDefault="00F376B3" w:rsidP="00893EA6">
            <w:pPr>
              <w:keepNext/>
              <w:widowControl w:val="0"/>
              <w:jc w:val="both"/>
              <w:rPr>
                <w:szCs w:val="28"/>
              </w:rPr>
            </w:pPr>
            <w:r w:rsidRPr="00C73AE2">
              <w:rPr>
                <w:szCs w:val="28"/>
              </w:rPr>
              <w:t>«___» ____________ 20</w:t>
            </w:r>
            <w:r>
              <w:rPr>
                <w:szCs w:val="28"/>
              </w:rPr>
              <w:t>__</w:t>
            </w:r>
            <w:r w:rsidRPr="00C73AE2">
              <w:rPr>
                <w:szCs w:val="28"/>
              </w:rPr>
              <w:t xml:space="preserve"> года</w:t>
            </w:r>
          </w:p>
        </w:tc>
      </w:tr>
      <w:tr w:rsidR="00F376B3" w:rsidRPr="00C73AE2" w:rsidTr="00893EA6">
        <w:trPr>
          <w:trHeight w:val="60"/>
        </w:trPr>
        <w:tc>
          <w:tcPr>
            <w:tcW w:w="4811" w:type="dxa"/>
            <w:tcMar>
              <w:bottom w:w="57" w:type="dxa"/>
            </w:tcMar>
          </w:tcPr>
          <w:p w:rsidR="00F376B3" w:rsidRPr="00C73AE2" w:rsidRDefault="00F376B3" w:rsidP="00893EA6">
            <w:pPr>
              <w:widowControl w:val="0"/>
              <w:jc w:val="both"/>
              <w:rPr>
                <w:szCs w:val="28"/>
              </w:rPr>
            </w:pPr>
            <w:r w:rsidRPr="00C73AE2">
              <w:rPr>
                <w:szCs w:val="28"/>
              </w:rPr>
              <w:t>Время начала проведения торгов</w:t>
            </w:r>
          </w:p>
        </w:tc>
        <w:tc>
          <w:tcPr>
            <w:tcW w:w="4811" w:type="dxa"/>
            <w:tcMar>
              <w:bottom w:w="57" w:type="dxa"/>
            </w:tcMar>
          </w:tcPr>
          <w:p w:rsidR="00F376B3" w:rsidRPr="00C73AE2" w:rsidRDefault="00F376B3" w:rsidP="00893EA6">
            <w:pPr>
              <w:widowControl w:val="0"/>
              <w:jc w:val="both"/>
              <w:rPr>
                <w:szCs w:val="28"/>
              </w:rPr>
            </w:pPr>
            <w:r>
              <w:rPr>
                <w:szCs w:val="28"/>
              </w:rPr>
              <w:t>___.</w:t>
            </w:r>
            <w:r w:rsidRPr="00C73AE2">
              <w:rPr>
                <w:szCs w:val="28"/>
              </w:rPr>
              <w:t>___ часов (МСК+2)</w:t>
            </w:r>
          </w:p>
        </w:tc>
      </w:tr>
    </w:tbl>
    <w:p w:rsidR="00F376B3" w:rsidRPr="00C73AE2" w:rsidRDefault="00F376B3" w:rsidP="00F376B3">
      <w:pPr>
        <w:widowControl w:val="0"/>
        <w:ind w:firstLine="709"/>
        <w:jc w:val="both"/>
        <w:rPr>
          <w:rFonts w:eastAsia="Times New Roman"/>
          <w:sz w:val="12"/>
          <w:szCs w:val="12"/>
          <w:lang w:eastAsia="ru-RU"/>
        </w:rPr>
      </w:pPr>
    </w:p>
    <w:p w:rsidR="00F376B3" w:rsidRPr="00C73AE2" w:rsidRDefault="00F376B3" w:rsidP="00F376B3">
      <w:pPr>
        <w:widowControl w:val="0"/>
        <w:ind w:firstLine="709"/>
        <w:jc w:val="both"/>
      </w:pPr>
      <w:r w:rsidRPr="00C73AE2">
        <w:t>8. Основные сведения о территории, в отношении которой принято решение о ее комплексном развитии.</w:t>
      </w:r>
    </w:p>
    <w:p w:rsidR="00F376B3"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Основные сведения о территории указаны в решении о комплексном развитии территории (приложение 1 к настоящему извещению), исходно-разрешительной документации от </w:t>
      </w:r>
      <w:r>
        <w:rPr>
          <w:rFonts w:eastAsia="Times New Roman"/>
          <w:szCs w:val="28"/>
          <w:lang w:eastAsia="ru-RU"/>
        </w:rPr>
        <w:t>29.12</w:t>
      </w:r>
      <w:r w:rsidRPr="00C73AE2">
        <w:rPr>
          <w:rFonts w:eastAsia="Times New Roman"/>
          <w:szCs w:val="28"/>
          <w:lang w:eastAsia="ru-RU"/>
        </w:rPr>
        <w:t>.2025 № 01-01/0</w:t>
      </w:r>
      <w:r>
        <w:rPr>
          <w:rFonts w:eastAsia="Times New Roman"/>
          <w:szCs w:val="28"/>
          <w:lang w:eastAsia="ru-RU"/>
        </w:rPr>
        <w:t>4</w:t>
      </w:r>
      <w:r w:rsidRPr="00C73AE2">
        <w:rPr>
          <w:rFonts w:eastAsia="Times New Roman"/>
          <w:szCs w:val="28"/>
          <w:lang w:eastAsia="ru-RU"/>
        </w:rPr>
        <w:t xml:space="preserve"> под комплексное развитие территории жилой застройки </w:t>
      </w:r>
      <w:r>
        <w:rPr>
          <w:rFonts w:eastAsia="Times New Roman"/>
          <w:szCs w:val="28"/>
          <w:lang w:eastAsia="ru-RU"/>
        </w:rPr>
        <w:t>части микрорайона 27А города Сургута, площадью 213 520</w:t>
      </w:r>
      <w:r w:rsidRPr="00C73AE2">
        <w:rPr>
          <w:rFonts w:eastAsia="Times New Roman"/>
          <w:szCs w:val="28"/>
          <w:lang w:eastAsia="ru-RU"/>
        </w:rPr>
        <w:t xml:space="preserve"> кв. метров, утвержденной департаментом</w:t>
      </w:r>
      <w:r>
        <w:rPr>
          <w:rFonts w:eastAsia="Times New Roman"/>
          <w:szCs w:val="28"/>
          <w:lang w:eastAsia="ru-RU"/>
        </w:rPr>
        <w:t xml:space="preserve"> архитектуры</w:t>
      </w:r>
      <w:r>
        <w:rPr>
          <w:rFonts w:eastAsia="Times New Roman"/>
          <w:szCs w:val="28"/>
          <w:lang w:eastAsia="ru-RU"/>
        </w:rPr>
        <w:br/>
      </w:r>
      <w:r w:rsidRPr="00C73AE2">
        <w:rPr>
          <w:rFonts w:eastAsia="Times New Roman"/>
          <w:szCs w:val="28"/>
          <w:lang w:eastAsia="ru-RU"/>
        </w:rPr>
        <w:t xml:space="preserve">и градостроительства Администрации города Сургута </w:t>
      </w:r>
      <w:r>
        <w:rPr>
          <w:rFonts w:eastAsia="Times New Roman"/>
          <w:szCs w:val="28"/>
          <w:lang w:eastAsia="ru-RU"/>
        </w:rPr>
        <w:t>(представлена</w:t>
      </w:r>
      <w:r>
        <w:rPr>
          <w:rFonts w:eastAsia="Times New Roman"/>
          <w:szCs w:val="28"/>
          <w:lang w:eastAsia="ru-RU"/>
        </w:rPr>
        <w:br/>
      </w:r>
      <w:r w:rsidRPr="00C73AE2">
        <w:rPr>
          <w:rFonts w:eastAsia="Times New Roman"/>
          <w:szCs w:val="28"/>
          <w:lang w:eastAsia="ru-RU"/>
        </w:rPr>
        <w:t>в приложении 3 к настоящему извещению и является неотъемлемой частью настоящего извещения).</w:t>
      </w:r>
    </w:p>
    <w:p w:rsidR="00F376B3" w:rsidRPr="00C73AE2" w:rsidRDefault="00F376B3" w:rsidP="00F376B3">
      <w:pPr>
        <w:widowControl w:val="0"/>
        <w:ind w:firstLine="709"/>
        <w:jc w:val="both"/>
        <w:rPr>
          <w:rFonts w:eastAsia="Times New Roman"/>
          <w:szCs w:val="28"/>
          <w:lang w:eastAsia="ru-RU"/>
        </w:rPr>
      </w:pPr>
    </w:p>
    <w:p w:rsidR="00F376B3" w:rsidRDefault="00F376B3" w:rsidP="00F376B3">
      <w:pPr>
        <w:widowControl w:val="0"/>
        <w:jc w:val="center"/>
      </w:pPr>
      <w:r w:rsidRPr="00C73AE2">
        <w:t xml:space="preserve">Сведения </w:t>
      </w:r>
      <w:r w:rsidRPr="00C73AE2">
        <w:br/>
        <w:t xml:space="preserve">о местоположении, площади и границах территории, подлежащей комплексному развитию территории жилой застройки </w:t>
      </w:r>
      <w:r>
        <w:t>части микрорайона 27А</w:t>
      </w:r>
      <w:r w:rsidRPr="00C73AE2">
        <w:t xml:space="preserve"> </w:t>
      </w:r>
      <w:r w:rsidRPr="00C73AE2">
        <w:br/>
        <w:t>города Сургута</w:t>
      </w:r>
    </w:p>
    <w:p w:rsidR="00F376B3" w:rsidRPr="00C73AE2" w:rsidRDefault="00F376B3" w:rsidP="00F376B3">
      <w:pPr>
        <w:widowControl w:val="0"/>
        <w:jc w:val="center"/>
      </w:pPr>
    </w:p>
    <w:p w:rsidR="00F376B3" w:rsidRDefault="00F376B3" w:rsidP="00F376B3">
      <w:pPr>
        <w:widowControl w:val="0"/>
        <w:spacing w:line="256" w:lineRule="auto"/>
        <w:ind w:left="-1"/>
        <w:jc w:val="right"/>
        <w:rPr>
          <w:szCs w:val="22"/>
        </w:rPr>
      </w:pPr>
      <w:r>
        <w:rPr>
          <w:noProof/>
          <w:lang w:eastAsia="ru-RU"/>
        </w:rPr>
        <w:drawing>
          <wp:inline distT="0" distB="0" distL="0" distR="0" wp14:anchorId="24F19652" wp14:editId="63207C2A">
            <wp:extent cx="6154420" cy="33794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54420" cy="3379470"/>
                    </a:xfrm>
                    <a:prstGeom prst="rect">
                      <a:avLst/>
                    </a:prstGeom>
                    <a:noFill/>
                    <a:ln>
                      <a:noFill/>
                    </a:ln>
                  </pic:spPr>
                </pic:pic>
              </a:graphicData>
            </a:graphic>
          </wp:inline>
        </w:drawing>
      </w:r>
      <w:r>
        <w:t xml:space="preserve"> </w:t>
      </w:r>
    </w:p>
    <w:p w:rsidR="00F376B3" w:rsidRDefault="00F376B3" w:rsidP="00F376B3">
      <w:pPr>
        <w:widowControl w:val="0"/>
        <w:spacing w:before="120" w:after="120" w:line="257" w:lineRule="auto"/>
        <w:ind w:right="125"/>
        <w:jc w:val="center"/>
      </w:pPr>
      <w:r>
        <w:rPr>
          <w:sz w:val="24"/>
        </w:rPr>
        <w:t xml:space="preserve">1:5000 </w:t>
      </w:r>
    </w:p>
    <w:p w:rsidR="00F376B3" w:rsidRDefault="006B1BF6" w:rsidP="00F376B3">
      <w:pPr>
        <w:widowControl w:val="0"/>
        <w:spacing w:after="90" w:line="256" w:lineRule="auto"/>
        <w:ind w:left="-5" w:hanging="10"/>
      </w:pPr>
      <w:r w:rsidRPr="00E97B39">
        <w:rPr>
          <w:noProof/>
          <w:lang w:eastAsia="ru-RU"/>
        </w:rPr>
        <mc:AlternateContent>
          <mc:Choice Requires="wpg">
            <w:drawing>
              <wp:anchor distT="0" distB="0" distL="114300" distR="114300" simplePos="0" relativeHeight="251659264" behindDoc="1" locked="0" layoutInCell="1" allowOverlap="1" wp14:anchorId="70482FD2" wp14:editId="1C5F7FF4">
                <wp:simplePos x="0" y="0"/>
                <wp:positionH relativeFrom="column">
                  <wp:posOffset>-1883</wp:posOffset>
                </wp:positionH>
                <wp:positionV relativeFrom="paragraph">
                  <wp:posOffset>227935</wp:posOffset>
                </wp:positionV>
                <wp:extent cx="6124575" cy="856259"/>
                <wp:effectExtent l="0" t="0" r="9525" b="1270"/>
                <wp:wrapNone/>
                <wp:docPr id="77264" name="Группа 77264"/>
                <wp:cNvGraphicFramePr/>
                <a:graphic xmlns:a="http://schemas.openxmlformats.org/drawingml/2006/main">
                  <a:graphicData uri="http://schemas.microsoft.com/office/word/2010/wordprocessingGroup">
                    <wpg:wgp>
                      <wpg:cNvGrpSpPr/>
                      <wpg:grpSpPr>
                        <a:xfrm>
                          <a:off x="0" y="0"/>
                          <a:ext cx="6124575" cy="856259"/>
                          <a:chOff x="0" y="0"/>
                          <a:chExt cx="6127699" cy="667512"/>
                        </a:xfrm>
                      </wpg:grpSpPr>
                      <wps:wsp>
                        <wps:cNvPr id="11" name="Shape 10839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2" name="Shape 108399"/>
                        <wps:cNvSpPr/>
                        <wps:spPr>
                          <a:xfrm>
                            <a:off x="6096" y="0"/>
                            <a:ext cx="6112510" cy="9144"/>
                          </a:xfrm>
                          <a:custGeom>
                            <a:avLst/>
                            <a:gdLst/>
                            <a:ahLst/>
                            <a:cxnLst/>
                            <a:rect l="0" t="0" r="0" b="0"/>
                            <a:pathLst>
                              <a:path w="6112510" h="9144">
                                <a:moveTo>
                                  <a:pt x="0" y="0"/>
                                </a:moveTo>
                                <a:lnTo>
                                  <a:pt x="6112510" y="0"/>
                                </a:lnTo>
                                <a:lnTo>
                                  <a:pt x="6112510"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3" name="Shape 108400"/>
                        <wps:cNvSpPr/>
                        <wps:spPr>
                          <a:xfrm>
                            <a:off x="611855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4" name="Shape 108401"/>
                        <wps:cNvSpPr/>
                        <wps:spPr>
                          <a:xfrm>
                            <a:off x="0" y="6096"/>
                            <a:ext cx="9144" cy="213360"/>
                          </a:xfrm>
                          <a:custGeom>
                            <a:avLst/>
                            <a:gdLst/>
                            <a:ahLst/>
                            <a:cxnLst/>
                            <a:rect l="0" t="0" r="0" b="0"/>
                            <a:pathLst>
                              <a:path w="9144" h="213360">
                                <a:moveTo>
                                  <a:pt x="0" y="0"/>
                                </a:moveTo>
                                <a:lnTo>
                                  <a:pt x="9144" y="0"/>
                                </a:lnTo>
                                <a:lnTo>
                                  <a:pt x="9144" y="213360"/>
                                </a:lnTo>
                                <a:lnTo>
                                  <a:pt x="0" y="213360"/>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5" name="Shape 108402"/>
                        <wps:cNvSpPr/>
                        <wps:spPr>
                          <a:xfrm>
                            <a:off x="6118555" y="6096"/>
                            <a:ext cx="9144" cy="213360"/>
                          </a:xfrm>
                          <a:custGeom>
                            <a:avLst/>
                            <a:gdLst/>
                            <a:ahLst/>
                            <a:cxnLst/>
                            <a:rect l="0" t="0" r="0" b="0"/>
                            <a:pathLst>
                              <a:path w="9144" h="213360">
                                <a:moveTo>
                                  <a:pt x="0" y="0"/>
                                </a:moveTo>
                                <a:lnTo>
                                  <a:pt x="9144" y="0"/>
                                </a:lnTo>
                                <a:lnTo>
                                  <a:pt x="9144" y="213360"/>
                                </a:lnTo>
                                <a:lnTo>
                                  <a:pt x="0" y="213360"/>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6" name="Shape 108403"/>
                        <wps:cNvSpPr/>
                        <wps:spPr>
                          <a:xfrm>
                            <a:off x="0" y="2194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7" name="Shape 108404"/>
                        <wps:cNvSpPr/>
                        <wps:spPr>
                          <a:xfrm>
                            <a:off x="6096" y="219456"/>
                            <a:ext cx="6112510" cy="9144"/>
                          </a:xfrm>
                          <a:custGeom>
                            <a:avLst/>
                            <a:gdLst/>
                            <a:ahLst/>
                            <a:cxnLst/>
                            <a:rect l="0" t="0" r="0" b="0"/>
                            <a:pathLst>
                              <a:path w="6112510" h="9144">
                                <a:moveTo>
                                  <a:pt x="0" y="0"/>
                                </a:moveTo>
                                <a:lnTo>
                                  <a:pt x="6112510" y="0"/>
                                </a:lnTo>
                                <a:lnTo>
                                  <a:pt x="6112510"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8" name="Shape 108405"/>
                        <wps:cNvSpPr/>
                        <wps:spPr>
                          <a:xfrm>
                            <a:off x="6118555" y="2194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19" name="Shape 108406"/>
                        <wps:cNvSpPr/>
                        <wps:spPr>
                          <a:xfrm>
                            <a:off x="0" y="225551"/>
                            <a:ext cx="9144" cy="213360"/>
                          </a:xfrm>
                          <a:custGeom>
                            <a:avLst/>
                            <a:gdLst/>
                            <a:ahLst/>
                            <a:cxnLst/>
                            <a:rect l="0" t="0" r="0" b="0"/>
                            <a:pathLst>
                              <a:path w="9144" h="213360">
                                <a:moveTo>
                                  <a:pt x="0" y="0"/>
                                </a:moveTo>
                                <a:lnTo>
                                  <a:pt x="9144" y="0"/>
                                </a:lnTo>
                                <a:lnTo>
                                  <a:pt x="9144" y="213360"/>
                                </a:lnTo>
                                <a:lnTo>
                                  <a:pt x="0" y="213360"/>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0" name="Shape 108407"/>
                        <wps:cNvSpPr/>
                        <wps:spPr>
                          <a:xfrm>
                            <a:off x="6118555" y="225551"/>
                            <a:ext cx="9144" cy="213360"/>
                          </a:xfrm>
                          <a:custGeom>
                            <a:avLst/>
                            <a:gdLst/>
                            <a:ahLst/>
                            <a:cxnLst/>
                            <a:rect l="0" t="0" r="0" b="0"/>
                            <a:pathLst>
                              <a:path w="9144" h="213360">
                                <a:moveTo>
                                  <a:pt x="0" y="0"/>
                                </a:moveTo>
                                <a:lnTo>
                                  <a:pt x="9144" y="0"/>
                                </a:lnTo>
                                <a:lnTo>
                                  <a:pt x="9144" y="213360"/>
                                </a:lnTo>
                                <a:lnTo>
                                  <a:pt x="0" y="213360"/>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1" name="Shape 108408"/>
                        <wps:cNvSpPr/>
                        <wps:spPr>
                          <a:xfrm>
                            <a:off x="0" y="4389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2" name="Shape 108409"/>
                        <wps:cNvSpPr/>
                        <wps:spPr>
                          <a:xfrm>
                            <a:off x="6096" y="438911"/>
                            <a:ext cx="6112510" cy="9144"/>
                          </a:xfrm>
                          <a:custGeom>
                            <a:avLst/>
                            <a:gdLst/>
                            <a:ahLst/>
                            <a:cxnLst/>
                            <a:rect l="0" t="0" r="0" b="0"/>
                            <a:pathLst>
                              <a:path w="6112510" h="9144">
                                <a:moveTo>
                                  <a:pt x="0" y="0"/>
                                </a:moveTo>
                                <a:lnTo>
                                  <a:pt x="6112510" y="0"/>
                                </a:lnTo>
                                <a:lnTo>
                                  <a:pt x="6112510"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3" name="Shape 108410"/>
                        <wps:cNvSpPr/>
                        <wps:spPr>
                          <a:xfrm>
                            <a:off x="6118555" y="4389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4" name="Shape 108411"/>
                        <wps:cNvSpPr/>
                        <wps:spPr>
                          <a:xfrm>
                            <a:off x="0" y="445007"/>
                            <a:ext cx="9144" cy="213361"/>
                          </a:xfrm>
                          <a:custGeom>
                            <a:avLst/>
                            <a:gdLst/>
                            <a:ahLst/>
                            <a:cxnLst/>
                            <a:rect l="0" t="0" r="0" b="0"/>
                            <a:pathLst>
                              <a:path w="9144" h="213361">
                                <a:moveTo>
                                  <a:pt x="0" y="0"/>
                                </a:moveTo>
                                <a:lnTo>
                                  <a:pt x="9144" y="0"/>
                                </a:lnTo>
                                <a:lnTo>
                                  <a:pt x="9144" y="213361"/>
                                </a:lnTo>
                                <a:lnTo>
                                  <a:pt x="0" y="213361"/>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5" name="Shape 108412"/>
                        <wps:cNvSpPr/>
                        <wps:spPr>
                          <a:xfrm>
                            <a:off x="0" y="658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6" name="Shape 108413"/>
                        <wps:cNvSpPr/>
                        <wps:spPr>
                          <a:xfrm>
                            <a:off x="6096" y="658368"/>
                            <a:ext cx="6112510" cy="9144"/>
                          </a:xfrm>
                          <a:custGeom>
                            <a:avLst/>
                            <a:gdLst/>
                            <a:ahLst/>
                            <a:cxnLst/>
                            <a:rect l="0" t="0" r="0" b="0"/>
                            <a:pathLst>
                              <a:path w="6112510" h="9144">
                                <a:moveTo>
                                  <a:pt x="0" y="0"/>
                                </a:moveTo>
                                <a:lnTo>
                                  <a:pt x="6112510" y="0"/>
                                </a:lnTo>
                                <a:lnTo>
                                  <a:pt x="6112510"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7" name="Shape 108414"/>
                        <wps:cNvSpPr/>
                        <wps:spPr>
                          <a:xfrm>
                            <a:off x="6118555" y="445007"/>
                            <a:ext cx="9144" cy="213361"/>
                          </a:xfrm>
                          <a:custGeom>
                            <a:avLst/>
                            <a:gdLst/>
                            <a:ahLst/>
                            <a:cxnLst/>
                            <a:rect l="0" t="0" r="0" b="0"/>
                            <a:pathLst>
                              <a:path w="9144" h="213361">
                                <a:moveTo>
                                  <a:pt x="0" y="0"/>
                                </a:moveTo>
                                <a:lnTo>
                                  <a:pt x="9144" y="0"/>
                                </a:lnTo>
                                <a:lnTo>
                                  <a:pt x="9144" y="213361"/>
                                </a:lnTo>
                                <a:lnTo>
                                  <a:pt x="0" y="213361"/>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8" name="Shape 108415"/>
                        <wps:cNvSpPr/>
                        <wps:spPr>
                          <a:xfrm>
                            <a:off x="6118555" y="658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EECE1"/>
                          </a:fillRef>
                          <a:effectRef idx="0">
                            <a:scrgbClr r="0" g="0" b="0"/>
                          </a:effectRef>
                          <a:fontRef idx="none"/>
                        </wps:style>
                        <wps:bodyPr/>
                      </wps:wsp>
                      <wps:wsp>
                        <wps:cNvPr id="29" name="Shape 485"/>
                        <wps:cNvSpPr/>
                        <wps:spPr>
                          <a:xfrm>
                            <a:off x="56083" y="260222"/>
                            <a:ext cx="288290" cy="144145"/>
                          </a:xfrm>
                          <a:custGeom>
                            <a:avLst/>
                            <a:gdLst/>
                            <a:ahLst/>
                            <a:cxnLst/>
                            <a:rect l="0" t="0" r="0" b="0"/>
                            <a:pathLst>
                              <a:path w="288290" h="144145">
                                <a:moveTo>
                                  <a:pt x="0" y="144145"/>
                                </a:moveTo>
                                <a:lnTo>
                                  <a:pt x="288290" y="144145"/>
                                </a:lnTo>
                                <a:lnTo>
                                  <a:pt x="288290" y="0"/>
                                </a:lnTo>
                                <a:lnTo>
                                  <a:pt x="0" y="0"/>
                                </a:lnTo>
                                <a:close/>
                              </a:path>
                            </a:pathLst>
                          </a:custGeom>
                          <a:ln w="19050" cap="flat">
                            <a:custDash>
                              <a:ds d="600000" sp="450000"/>
                            </a:custDash>
                            <a:miter lim="127000"/>
                          </a:ln>
                        </wps:spPr>
                        <wps:style>
                          <a:lnRef idx="1">
                            <a:srgbClr val="0000FF"/>
                          </a:lnRef>
                          <a:fillRef idx="0">
                            <a:srgbClr val="000000">
                              <a:alpha val="0"/>
                            </a:srgbClr>
                          </a:fillRef>
                          <a:effectRef idx="0">
                            <a:scrgbClr r="0" g="0" b="0"/>
                          </a:effectRef>
                          <a:fontRef idx="none"/>
                        </wps:style>
                        <wps:bodyPr/>
                      </wps:wsp>
                      <pic:pic xmlns:pic="http://schemas.openxmlformats.org/drawingml/2006/picture">
                        <pic:nvPicPr>
                          <pic:cNvPr id="30" name="Picture 103236"/>
                          <pic:cNvPicPr/>
                        </pic:nvPicPr>
                        <pic:blipFill>
                          <a:blip r:embed="rId7"/>
                          <a:stretch>
                            <a:fillRect/>
                          </a:stretch>
                        </pic:blipFill>
                        <pic:spPr>
                          <a:xfrm>
                            <a:off x="49479" y="474725"/>
                            <a:ext cx="295656" cy="152400"/>
                          </a:xfrm>
                          <a:prstGeom prst="rect">
                            <a:avLst/>
                          </a:prstGeom>
                        </pic:spPr>
                      </pic:pic>
                      <wps:wsp>
                        <wps:cNvPr id="31" name="Shape 487"/>
                        <wps:cNvSpPr/>
                        <wps:spPr>
                          <a:xfrm>
                            <a:off x="56083" y="479932"/>
                            <a:ext cx="288290" cy="144145"/>
                          </a:xfrm>
                          <a:custGeom>
                            <a:avLst/>
                            <a:gdLst/>
                            <a:ahLst/>
                            <a:cxnLst/>
                            <a:rect l="0" t="0" r="0" b="0"/>
                            <a:pathLst>
                              <a:path w="288290" h="144145">
                                <a:moveTo>
                                  <a:pt x="0" y="144145"/>
                                </a:moveTo>
                                <a:lnTo>
                                  <a:pt x="288290" y="144145"/>
                                </a:lnTo>
                                <a:lnTo>
                                  <a:pt x="288290" y="0"/>
                                </a:lnTo>
                                <a:lnTo>
                                  <a:pt x="0" y="0"/>
                                </a:lnTo>
                                <a:close/>
                              </a:path>
                            </a:pathLst>
                          </a:custGeom>
                          <a:ln w="9525" cap="flat">
                            <a:miter lim="127000"/>
                          </a:ln>
                        </wps:spPr>
                        <wps:style>
                          <a:lnRef idx="1">
                            <a:srgbClr val="0000FF"/>
                          </a:lnRef>
                          <a:fillRef idx="0">
                            <a:srgbClr val="000000">
                              <a:alpha val="0"/>
                            </a:srgbClr>
                          </a:fillRef>
                          <a:effectRef idx="0">
                            <a:scrgbClr r="0" g="0" b="0"/>
                          </a:effectRef>
                          <a:fontRef idx="none"/>
                        </wps:style>
                        <wps:bodyPr/>
                      </wps:wsp>
                      <pic:pic xmlns:pic="http://schemas.openxmlformats.org/drawingml/2006/picture">
                        <pic:nvPicPr>
                          <pic:cNvPr id="32" name="Picture 103237"/>
                          <pic:cNvPicPr/>
                        </pic:nvPicPr>
                        <pic:blipFill>
                          <a:blip r:embed="rId8"/>
                          <a:stretch>
                            <a:fillRect/>
                          </a:stretch>
                        </pic:blipFill>
                        <pic:spPr>
                          <a:xfrm>
                            <a:off x="52527" y="1270"/>
                            <a:ext cx="295656" cy="152400"/>
                          </a:xfrm>
                          <a:prstGeom prst="rect">
                            <a:avLst/>
                          </a:prstGeom>
                        </pic:spPr>
                      </pic:pic>
                      <wps:wsp>
                        <wps:cNvPr id="33" name="Shape 489"/>
                        <wps:cNvSpPr/>
                        <wps:spPr>
                          <a:xfrm>
                            <a:off x="59893" y="8127"/>
                            <a:ext cx="288290" cy="144145"/>
                          </a:xfrm>
                          <a:custGeom>
                            <a:avLst/>
                            <a:gdLst/>
                            <a:ahLst/>
                            <a:cxnLst/>
                            <a:rect l="0" t="0" r="0" b="0"/>
                            <a:pathLst>
                              <a:path w="288290" h="144145">
                                <a:moveTo>
                                  <a:pt x="0" y="144145"/>
                                </a:moveTo>
                                <a:lnTo>
                                  <a:pt x="288290" y="144145"/>
                                </a:lnTo>
                                <a:lnTo>
                                  <a:pt x="288290" y="0"/>
                                </a:lnTo>
                                <a:lnTo>
                                  <a:pt x="0" y="0"/>
                                </a:lnTo>
                                <a:close/>
                              </a:path>
                            </a:pathLst>
                          </a:custGeom>
                          <a:ln w="19050" cap="flat">
                            <a:miter lim="127000"/>
                          </a:ln>
                        </wps:spPr>
                        <wps:style>
                          <a:lnRef idx="1">
                            <a:srgbClr val="538135"/>
                          </a:lnRef>
                          <a:fillRef idx="0">
                            <a:srgbClr val="000000">
                              <a:alpha val="0"/>
                            </a:srgbClr>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6C505497" id="Группа 77264" o:spid="_x0000_s1026" style="position:absolute;margin-left:-.15pt;margin-top:17.95pt;width:482.25pt;height:67.4pt;z-index:-251657216" coordsize="61276,6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">
                <v:shape id="Shape 108398"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" path="m,l9144,r,9144l,9144,,e" fillcolor="#eeece1" stroked="f" strokeweight="0">
                  <v:stroke miterlimit="83231f" joinstyle="miter"/>
                  <v:path arrowok="t" textboxrect="0,0,9144,9144"/>
                </v:shape>
                <v:shape id="Shape 108399" o:spid="_x0000_s1028" style="position:absolute;left:60;width:61126;height:91;visibility:visible;mso-wrap-style:square;v-text-anchor:top" coordsize="61125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" path="m,l6112510,r,9144l,9144,,e" fillcolor="#eeece1" stroked="f" strokeweight="0">
                  <v:stroke miterlimit="83231f" joinstyle="miter"/>
                  <v:path arrowok="t" textboxrect="0,0,6112510,9144"/>
                </v:shape>
                <v:shape id="Shape 108400" o:spid="_x0000_s1029" style="position:absolute;left:6118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" path="m,l9144,r,9144l,9144,,e" fillcolor="#eeece1" stroked="f" strokeweight="0">
                  <v:stroke miterlimit="83231f" joinstyle="miter"/>
                  <v:path arrowok="t" textboxrect="0,0,9144,9144"/>
                </v:shape>
                <v:shape id="Shape 108401" o:spid="_x0000_s1030" style="position:absolute;top:60;width:91;height:2134;visibility:visible;mso-wrap-style:square;v-text-anchor:top" coordsize="9144,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" path="m,l9144,r,213360l,213360,,e" fillcolor="#eeece1" stroked="f" strokeweight="0">
                  <v:stroke miterlimit="83231f" joinstyle="miter"/>
                  <v:path arrowok="t" textboxrect="0,0,9144,213360"/>
                </v:shape>
                <v:shape id="Shape 108402" o:spid="_x0000_s1031" style="position:absolute;left:61185;top:60;width:91;height:2134;visibility:visible;mso-wrap-style:square;v-text-anchor:top" coordsize="9144,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" path="m,l9144,r,213360l,213360,,e" fillcolor="#eeece1" stroked="f" strokeweight="0">
                  <v:stroke miterlimit="83231f" joinstyle="miter"/>
                  <v:path arrowok="t" textboxrect="0,0,9144,213360"/>
                </v:shape>
                <v:shape id="Shape 108403" o:spid="_x0000_s1032" style="position:absolute;top:2194;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" path="m,l9144,r,9144l,9144,,e" fillcolor="#eeece1" stroked="f" strokeweight="0">
                  <v:stroke miterlimit="83231f" joinstyle="miter"/>
                  <v:path arrowok="t" textboxrect="0,0,9144,9144"/>
                </v:shape>
                <v:shape id="Shape 108404" o:spid="_x0000_s1033" style="position:absolute;left:60;top:2194;width:61126;height:92;visibility:visible;mso-wrap-style:square;v-text-anchor:top" coordsize="61125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" path="m,l6112510,r,9144l,9144,,e" fillcolor="#eeece1" stroked="f" strokeweight="0">
                  <v:stroke miterlimit="83231f" joinstyle="miter"/>
                  <v:path arrowok="t" textboxrect="0,0,6112510,9144"/>
                </v:shape>
                <v:shape id="Shape 108405" o:spid="_x0000_s1034" style="position:absolute;left:61185;top:2194;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" path="m,l9144,r,9144l,9144,,e" fillcolor="#eeece1" stroked="f" strokeweight="0">
                  <v:stroke miterlimit="83231f" joinstyle="miter"/>
                  <v:path arrowok="t" textboxrect="0,0,9144,9144"/>
                </v:shape>
                <v:shape id="Shape 108406" o:spid="_x0000_s1035" style="position:absolute;top:2255;width:91;height:2134;visibility:visible;mso-wrap-style:square;v-text-anchor:top" coordsize="9144,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" path="m,l9144,r,213360l,213360,,e" fillcolor="#eeece1" stroked="f" strokeweight="0">
                  <v:stroke miterlimit="83231f" joinstyle="miter"/>
                  <v:path arrowok="t" textboxrect="0,0,9144,213360"/>
                </v:shape>
                <v:shape id="Shape 108407" o:spid="_x0000_s1036" style="position:absolute;left:61185;top:2255;width:91;height:2134;visibility:visible;mso-wrap-style:square;v-text-anchor:top" coordsize="9144,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" path="m,l9144,r,213360l,213360,,e" fillcolor="#eeece1" stroked="f" strokeweight="0">
                  <v:stroke miterlimit="83231f" joinstyle="miter"/>
                  <v:path arrowok="t" textboxrect="0,0,9144,213360"/>
                </v:shape>
                <v:shape id="Shape 108408" o:spid="_x0000_s1037" style="position:absolute;top:438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" path="m,l9144,r,9144l,9144,,e" fillcolor="#eeece1" stroked="f" strokeweight="0">
                  <v:stroke miterlimit="83231f" joinstyle="miter"/>
                  <v:path arrowok="t" textboxrect="0,0,9144,9144"/>
                </v:shape>
                <v:shape id="Shape 108409" o:spid="_x0000_s1038" style="position:absolute;left:60;top:4389;width:61126;height:91;visibility:visible;mso-wrap-style:square;v-text-anchor:top" coordsize="61125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" path="m,l6112510,r,9144l,9144,,e" fillcolor="#eeece1" stroked="f" strokeweight="0">
                  <v:stroke miterlimit="83231f" joinstyle="miter"/>
                  <v:path arrowok="t" textboxrect="0,0,6112510,9144"/>
                </v:shape>
                <v:shape id="Shape 108410" o:spid="_x0000_s1039" style="position:absolute;left:61185;top:438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" path="m,l9144,r,9144l,9144,,e" fillcolor="#eeece1" stroked="f" strokeweight="0">
                  <v:stroke miterlimit="83231f" joinstyle="miter"/>
                  <v:path arrowok="t" textboxrect="0,0,9144,9144"/>
                </v:shape>
                <v:shape id="Shape 108411" o:spid="_x0000_s1040" style="position:absolute;top:4450;width:91;height:2133;visibility:visible;mso-wrap-style:square;v-text-anchor:top" coordsize="9144,21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" path="m,l9144,r,213361l,213361,,e" fillcolor="#eeece1" stroked="f" strokeweight="0">
                  <v:stroke miterlimit="83231f" joinstyle="miter"/>
                  <v:path arrowok="t" textboxrect="0,0,9144,213361"/>
                </v:shape>
                <v:shape id="Shape 108412" o:spid="_x0000_s1041" style="position:absolute;top:658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" path="m,l9144,r,9144l,9144,,e" fillcolor="#eeece1" stroked="f" strokeweight="0">
                  <v:stroke miterlimit="83231f" joinstyle="miter"/>
                  <v:path arrowok="t" textboxrect="0,0,9144,9144"/>
                </v:shape>
                <v:shape id="Shape 108413" o:spid="_x0000_s1042" style="position:absolute;left:60;top:6583;width:61126;height:92;visibility:visible;mso-wrap-style:square;v-text-anchor:top" coordsize="61125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" path="m,l6112510,r,9144l,9144,,e" fillcolor="#eeece1" stroked="f" strokeweight="0">
                  <v:stroke miterlimit="83231f" joinstyle="miter"/>
                  <v:path arrowok="t" textboxrect="0,0,6112510,9144"/>
                </v:shape>
                <v:shape id="Shape 108414" o:spid="_x0000_s1043" style="position:absolute;left:61185;top:4450;width:91;height:2133;visibility:visible;mso-wrap-style:square;v-text-anchor:top" coordsize="9144,21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" path="m,l9144,r,213361l,213361,,e" fillcolor="#eeece1" stroked="f" strokeweight="0">
                  <v:stroke miterlimit="83231f" joinstyle="miter"/>
                  <v:path arrowok="t" textboxrect="0,0,9144,213361"/>
                </v:shape>
                <v:shape id="Shape 108415" o:spid="_x0000_s1044" style="position:absolute;left:61185;top:658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" path="m,l9144,r,9144l,9144,,e" fillcolor="#eeece1" stroked="f" strokeweight="0">
                  <v:stroke miterlimit="83231f" joinstyle="miter"/>
                  <v:path arrowok="t" textboxrect="0,0,9144,9144"/>
                </v:shape>
                <v:shape id="Shape 485" o:spid="_x0000_s1045" style="position:absolute;left:560;top:2602;width:2883;height:1441;visibility:visible;mso-wrap-style:square;v-text-anchor:top" coordsize="28829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" path="m,144145r288290,l288290,,,,,144145xe" filled="f" strokecolor="blue" strokeweight="1.5pt">
                  <v:stroke miterlimit="83231f" joinstyle="miter"/>
                  <v:path arrowok="t" textboxrect="0,0,288290,14414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3236" o:spid="_x0000_s1046" type="#_x0000_t75" style="position:absolute;left:494;top:4747;width:2957;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">
                  <v:imagedata r:id="rId9" o:title=""/>
                </v:shape>
                <v:shape id="Shape 487" o:spid="_x0000_s1047" style="position:absolute;left:560;top:4799;width:2883;height:1441;visibility:visible;mso-wrap-style:square;v-text-anchor:top" coordsize="28829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" path="m,144145r288290,l288290,,,,,144145xe" filled="f" strokecolor="blue">
                  <v:stroke miterlimit="83231f" joinstyle="miter"/>
                  <v:path arrowok="t" textboxrect="0,0,288290,144145"/>
                </v:shape>
                <v:shape id="Picture 103237" o:spid="_x0000_s1048" type="#_x0000_t75" style="position:absolute;left:525;top:12;width:2956;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">
                  <v:imagedata r:id="rId10" o:title=""/>
                </v:shape>
                <v:shape id="Shape 489" o:spid="_x0000_s1049" style="position:absolute;left:598;top:81;width:2883;height:1441;visibility:visible;mso-wrap-style:square;v-text-anchor:top" coordsize="28829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" path="m,144145r288290,l288290,,,,,144145xe" filled="f" strokecolor="#538135" strokeweight="1.5pt">
                  <v:stroke miterlimit="83231f" joinstyle="miter"/>
                  <v:path arrowok="t" textboxrect="0,0,288290,144145"/>
                </v:shape>
              </v:group>
            </w:pict>
          </mc:Fallback>
        </mc:AlternateContent>
      </w:r>
      <w:r w:rsidR="00F376B3">
        <w:rPr>
          <w:sz w:val="24"/>
        </w:rPr>
        <w:t xml:space="preserve">Условные обозначения: </w:t>
      </w:r>
    </w:p>
    <w:p w:rsidR="00F376B3" w:rsidRDefault="00F376B3" w:rsidP="00F376B3">
      <w:pPr>
        <w:widowControl w:val="0"/>
        <w:spacing w:after="78" w:line="256" w:lineRule="auto"/>
        <w:ind w:left="718" w:hanging="10"/>
      </w:pPr>
      <w:r>
        <w:rPr>
          <w:sz w:val="24"/>
        </w:rPr>
        <w:t xml:space="preserve"> </w:t>
      </w:r>
      <w:r w:rsidR="00E97B39">
        <w:rPr>
          <w:rFonts w:eastAsia="Calibri"/>
        </w:rPr>
        <w:t>–</w:t>
      </w:r>
      <w:r>
        <w:rPr>
          <w:sz w:val="24"/>
        </w:rPr>
        <w:t xml:space="preserve"> граница комплексного развития территории</w:t>
      </w:r>
      <w:r w:rsidR="00E97B39">
        <w:rPr>
          <w:sz w:val="24"/>
        </w:rPr>
        <w:t>;</w:t>
      </w:r>
    </w:p>
    <w:p w:rsidR="00F376B3" w:rsidRDefault="00F376B3" w:rsidP="00F376B3">
      <w:pPr>
        <w:widowControl w:val="0"/>
        <w:spacing w:line="333" w:lineRule="auto"/>
        <w:ind w:left="718" w:right="3042" w:hanging="10"/>
        <w:rPr>
          <w:sz w:val="24"/>
        </w:rPr>
      </w:pPr>
      <w:r w:rsidRPr="00E97B39">
        <w:rPr>
          <w:sz w:val="24"/>
        </w:rPr>
        <w:t xml:space="preserve">86:10:0101231 </w:t>
      </w:r>
      <w:r w:rsidR="00E97B39">
        <w:rPr>
          <w:rFonts w:eastAsia="Calibri"/>
        </w:rPr>
        <w:t>–</w:t>
      </w:r>
      <w:r>
        <w:rPr>
          <w:sz w:val="24"/>
        </w:rPr>
        <w:t xml:space="preserve"> обозначения кадастровых кварталов</w:t>
      </w:r>
      <w:r w:rsidR="00E97B39">
        <w:rPr>
          <w:sz w:val="24"/>
        </w:rPr>
        <w:t>;</w:t>
      </w:r>
    </w:p>
    <w:p w:rsidR="00F376B3" w:rsidRDefault="00F376B3" w:rsidP="00F376B3">
      <w:pPr>
        <w:widowControl w:val="0"/>
        <w:tabs>
          <w:tab w:val="left" w:pos="7088"/>
        </w:tabs>
        <w:spacing w:line="333" w:lineRule="auto"/>
        <w:ind w:left="718" w:right="2544" w:hanging="10"/>
      </w:pPr>
      <w:r w:rsidRPr="00E97B39">
        <w:rPr>
          <w:sz w:val="24"/>
        </w:rPr>
        <w:t xml:space="preserve">:26 </w:t>
      </w:r>
      <w:r w:rsidR="00E97B39">
        <w:rPr>
          <w:rFonts w:eastAsia="Calibri"/>
        </w:rPr>
        <w:t>–</w:t>
      </w:r>
      <w:r>
        <w:rPr>
          <w:sz w:val="24"/>
        </w:rPr>
        <w:t xml:space="preserve"> обозначения земельных участков по сведениям ЕГРН</w:t>
      </w:r>
      <w:r w:rsidR="00E97B39">
        <w:rPr>
          <w:sz w:val="24"/>
        </w:rPr>
        <w:t>.</w:t>
      </w:r>
      <w:r>
        <w:rPr>
          <w:sz w:val="24"/>
        </w:rPr>
        <w:t xml:space="preserve"> </w:t>
      </w:r>
    </w:p>
    <w:p w:rsidR="00F376B3" w:rsidRPr="00C73AE2" w:rsidRDefault="00F376B3" w:rsidP="00F376B3">
      <w:pPr>
        <w:widowControl w:val="0"/>
        <w:ind w:firstLine="709"/>
        <w:jc w:val="both"/>
        <w:rPr>
          <w:rFonts w:eastAsia="Calibri"/>
        </w:rPr>
      </w:pPr>
      <w:r w:rsidRPr="00C73AE2">
        <w:rPr>
          <w:rFonts w:eastAsia="Calibri"/>
        </w:rPr>
        <w:t xml:space="preserve">Описание местоположения границ территории, подлежащей </w:t>
      </w:r>
      <w:r>
        <w:rPr>
          <w:rFonts w:eastAsia="Calibri"/>
        </w:rPr>
        <w:t>комплекс</w:t>
      </w:r>
      <w:r w:rsidR="00E97B39">
        <w:rPr>
          <w:rFonts w:eastAsia="Calibri"/>
        </w:rPr>
        <w:t>-</w:t>
      </w:r>
      <w:r>
        <w:rPr>
          <w:rFonts w:eastAsia="Calibri"/>
        </w:rPr>
        <w:t>ному развития территории</w:t>
      </w:r>
      <w:r w:rsidRPr="00C73AE2">
        <w:rPr>
          <w:rFonts w:eastAsia="Calibri"/>
        </w:rPr>
        <w:t>.</w:t>
      </w:r>
    </w:p>
    <w:p w:rsidR="00F376B3" w:rsidRDefault="00F376B3" w:rsidP="00F376B3">
      <w:pPr>
        <w:widowControl w:val="0"/>
        <w:ind w:firstLine="709"/>
        <w:jc w:val="both"/>
        <w:rPr>
          <w:rFonts w:eastAsia="Calibri"/>
        </w:rPr>
      </w:pPr>
      <w:r w:rsidRPr="00C73AE2">
        <w:rPr>
          <w:rFonts w:eastAsia="Calibri"/>
        </w:rPr>
        <w:t xml:space="preserve">Территория, предлагаемая под комплексное развитие, расположена </w:t>
      </w:r>
      <w:r w:rsidRPr="00C73AE2">
        <w:rPr>
          <w:rFonts w:eastAsia="Calibri"/>
        </w:rPr>
        <w:br/>
        <w:t xml:space="preserve">в границах </w:t>
      </w:r>
      <w:r w:rsidRPr="00DB6063">
        <w:rPr>
          <w:rFonts w:eastAsia="Calibri"/>
        </w:rPr>
        <w:t>территории жилой застройки части микрорайона 27А города Сургута площадью 213</w:t>
      </w:r>
      <w:r>
        <w:rPr>
          <w:rFonts w:eastAsia="Calibri"/>
        </w:rPr>
        <w:t> </w:t>
      </w:r>
      <w:r w:rsidRPr="00DB6063">
        <w:rPr>
          <w:rFonts w:eastAsia="Calibri"/>
        </w:rPr>
        <w:t>520 кв. метров и отнесена к категории земель – земли населенных пунктов.</w:t>
      </w:r>
    </w:p>
    <w:p w:rsidR="00893EA6" w:rsidRDefault="00F376B3" w:rsidP="00893EA6">
      <w:pPr>
        <w:jc w:val="center"/>
      </w:pPr>
      <w:r w:rsidRPr="00893EA6">
        <w:t xml:space="preserve">Координаты </w:t>
      </w:r>
    </w:p>
    <w:p w:rsidR="00F376B3" w:rsidRDefault="00F376B3" w:rsidP="00893EA6">
      <w:pPr>
        <w:jc w:val="center"/>
      </w:pPr>
      <w:r w:rsidRPr="00893EA6">
        <w:t xml:space="preserve">характерных точек границ территории, подлежащей комплексному </w:t>
      </w:r>
      <w:r w:rsidRPr="00893EA6">
        <w:br/>
        <w:t>развитию территории жилой застройки части микрорайона 27А города Сургута</w:t>
      </w:r>
    </w:p>
    <w:p w:rsidR="00893EA6" w:rsidRPr="00893EA6" w:rsidRDefault="00893EA6" w:rsidP="00893EA6">
      <w:pPr>
        <w:jc w:val="center"/>
      </w:pPr>
    </w:p>
    <w:tbl>
      <w:tblPr>
        <w:tblStyle w:val="TableGrid3"/>
        <w:tblW w:w="9631" w:type="dxa"/>
        <w:tblInd w:w="5" w:type="dxa"/>
        <w:tblCellMar>
          <w:top w:w="7" w:type="dxa"/>
          <w:left w:w="135" w:type="dxa"/>
          <w:right w:w="84" w:type="dxa"/>
        </w:tblCellMar>
        <w:tblLook w:val="04A0" w:firstRow="1" w:lastRow="0" w:firstColumn="1" w:lastColumn="0" w:noHBand="0" w:noVBand="1"/>
      </w:tblPr>
      <w:tblGrid>
        <w:gridCol w:w="1832"/>
        <w:gridCol w:w="1556"/>
        <w:gridCol w:w="1693"/>
        <w:gridCol w:w="1866"/>
        <w:gridCol w:w="1239"/>
        <w:gridCol w:w="1445"/>
      </w:tblGrid>
      <w:tr w:rsidR="00F376B3" w:rsidRPr="003E400F" w:rsidTr="003E400F">
        <w:trPr>
          <w:trHeight w:val="516"/>
        </w:trPr>
        <w:tc>
          <w:tcPr>
            <w:tcW w:w="5101" w:type="dxa"/>
            <w:gridSpan w:val="3"/>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Площадь территории комплексного развития:</w:t>
            </w:r>
          </w:p>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213 520 м</w:t>
            </w:r>
            <w:r w:rsidRPr="003E400F">
              <w:rPr>
                <w:rFonts w:eastAsia="Times New Roman"/>
                <w:color w:val="000000"/>
                <w:sz w:val="24"/>
                <w:vertAlign w:val="superscript"/>
              </w:rPr>
              <w:t>2</w:t>
            </w:r>
          </w:p>
        </w:tc>
        <w:tc>
          <w:tcPr>
            <w:tcW w:w="4530" w:type="dxa"/>
            <w:gridSpan w:val="3"/>
            <w:tcBorders>
              <w:top w:val="single" w:sz="4" w:space="0" w:color="000000"/>
              <w:left w:val="single" w:sz="4" w:space="0" w:color="000000"/>
              <w:bottom w:val="single" w:sz="4" w:space="0" w:color="000000"/>
              <w:right w:val="single" w:sz="4" w:space="0" w:color="000000"/>
            </w:tcBorders>
          </w:tcPr>
          <w:p w:rsidR="003E400F" w:rsidRPr="003E400F" w:rsidRDefault="00F376B3" w:rsidP="003E400F">
            <w:pPr>
              <w:widowControl w:val="0"/>
              <w:ind w:right="57"/>
              <w:jc w:val="center"/>
              <w:rPr>
                <w:rFonts w:eastAsia="Times New Roman"/>
                <w:color w:val="000000"/>
                <w:sz w:val="24"/>
              </w:rPr>
            </w:pPr>
            <w:r w:rsidRPr="003E400F">
              <w:rPr>
                <w:rFonts w:eastAsia="Times New Roman"/>
                <w:color w:val="000000"/>
                <w:sz w:val="24"/>
              </w:rPr>
              <w:t>Система координат:</w:t>
            </w:r>
          </w:p>
          <w:p w:rsidR="00F376B3" w:rsidRPr="003E400F" w:rsidRDefault="00F376B3" w:rsidP="003E400F">
            <w:pPr>
              <w:widowControl w:val="0"/>
              <w:ind w:right="57"/>
              <w:jc w:val="center"/>
              <w:rPr>
                <w:rFonts w:eastAsia="Times New Roman"/>
                <w:color w:val="000000"/>
                <w:sz w:val="24"/>
              </w:rPr>
            </w:pPr>
            <w:r w:rsidRPr="003E400F">
              <w:rPr>
                <w:rFonts w:eastAsia="Times New Roman"/>
                <w:color w:val="000000"/>
                <w:sz w:val="24"/>
              </w:rPr>
              <w:t>МСК-86</w:t>
            </w:r>
          </w:p>
        </w:tc>
      </w:tr>
      <w:tr w:rsidR="00F376B3" w:rsidRPr="003E400F" w:rsidTr="003E400F">
        <w:trPr>
          <w:trHeight w:val="382"/>
        </w:trPr>
        <w:tc>
          <w:tcPr>
            <w:tcW w:w="1838" w:type="dxa"/>
            <w:vMerge w:val="restart"/>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Обозначение характерных</w:t>
            </w:r>
          </w:p>
          <w:p w:rsidR="00F376B3" w:rsidRPr="003E400F" w:rsidRDefault="00F376B3" w:rsidP="003E400F">
            <w:pPr>
              <w:widowControl w:val="0"/>
              <w:ind w:left="33"/>
              <w:jc w:val="center"/>
              <w:rPr>
                <w:rFonts w:eastAsia="Times New Roman"/>
                <w:color w:val="000000"/>
                <w:sz w:val="24"/>
              </w:rPr>
            </w:pPr>
            <w:r w:rsidRPr="003E400F">
              <w:rPr>
                <w:rFonts w:eastAsia="Times New Roman"/>
                <w:color w:val="000000"/>
                <w:sz w:val="24"/>
              </w:rPr>
              <w:t>точек границы</w:t>
            </w:r>
          </w:p>
        </w:tc>
        <w:tc>
          <w:tcPr>
            <w:tcW w:w="3263" w:type="dxa"/>
            <w:gridSpan w:val="2"/>
            <w:tcBorders>
              <w:top w:val="single" w:sz="4" w:space="0" w:color="000000"/>
              <w:left w:val="single" w:sz="4" w:space="0" w:color="000000"/>
              <w:bottom w:val="single" w:sz="4" w:space="0" w:color="000000"/>
              <w:right w:val="single" w:sz="4" w:space="0" w:color="000000"/>
            </w:tcBorders>
          </w:tcPr>
          <w:p w:rsidR="00F376B3" w:rsidRPr="003E400F" w:rsidRDefault="00893EA6" w:rsidP="003E400F">
            <w:pPr>
              <w:widowControl w:val="0"/>
              <w:ind w:right="52"/>
              <w:jc w:val="center"/>
              <w:rPr>
                <w:rFonts w:eastAsia="Times New Roman"/>
                <w:color w:val="000000"/>
                <w:sz w:val="24"/>
              </w:rPr>
            </w:pPr>
            <w:r w:rsidRPr="003E400F">
              <w:rPr>
                <w:rFonts w:eastAsia="Times New Roman"/>
                <w:color w:val="000000"/>
                <w:sz w:val="24"/>
              </w:rPr>
              <w:t>к</w:t>
            </w:r>
            <w:r w:rsidR="00F376B3" w:rsidRPr="003E400F">
              <w:rPr>
                <w:rFonts w:eastAsia="Times New Roman"/>
                <w:color w:val="000000"/>
                <w:sz w:val="24"/>
              </w:rPr>
              <w:t>оординаты</w:t>
            </w:r>
          </w:p>
        </w:tc>
        <w:tc>
          <w:tcPr>
            <w:tcW w:w="1874" w:type="dxa"/>
            <w:vMerge w:val="restart"/>
            <w:tcBorders>
              <w:top w:val="single" w:sz="4" w:space="0" w:color="000000"/>
              <w:left w:val="single" w:sz="4" w:space="0" w:color="000000"/>
              <w:bottom w:val="single" w:sz="4" w:space="0" w:color="000000"/>
              <w:right w:val="single" w:sz="4" w:space="0" w:color="000000"/>
            </w:tcBorders>
          </w:tcPr>
          <w:p w:rsidR="00F376B3" w:rsidRPr="003E400F" w:rsidRDefault="00893EA6" w:rsidP="003E400F">
            <w:pPr>
              <w:widowControl w:val="0"/>
              <w:jc w:val="center"/>
              <w:rPr>
                <w:rFonts w:eastAsia="Times New Roman"/>
                <w:color w:val="000000"/>
                <w:sz w:val="24"/>
              </w:rPr>
            </w:pPr>
            <w:r w:rsidRPr="003E400F">
              <w:rPr>
                <w:rFonts w:eastAsia="Times New Roman"/>
                <w:color w:val="000000"/>
                <w:sz w:val="24"/>
              </w:rPr>
              <w:t>о</w:t>
            </w:r>
            <w:r w:rsidR="00F376B3" w:rsidRPr="003E400F">
              <w:rPr>
                <w:rFonts w:eastAsia="Times New Roman"/>
                <w:color w:val="000000"/>
                <w:sz w:val="24"/>
              </w:rPr>
              <w:t>бозначение характерных точек границы</w:t>
            </w:r>
          </w:p>
        </w:tc>
        <w:tc>
          <w:tcPr>
            <w:tcW w:w="2655" w:type="dxa"/>
            <w:gridSpan w:val="2"/>
            <w:tcBorders>
              <w:top w:val="single" w:sz="4" w:space="0" w:color="000000"/>
              <w:left w:val="single" w:sz="4" w:space="0" w:color="000000"/>
              <w:bottom w:val="single" w:sz="4" w:space="0" w:color="000000"/>
              <w:right w:val="single" w:sz="4" w:space="0" w:color="000000"/>
            </w:tcBorders>
          </w:tcPr>
          <w:p w:rsidR="00F376B3" w:rsidRPr="003E400F" w:rsidRDefault="00893EA6" w:rsidP="003E400F">
            <w:pPr>
              <w:widowControl w:val="0"/>
              <w:ind w:right="54"/>
              <w:jc w:val="center"/>
              <w:rPr>
                <w:rFonts w:eastAsia="Times New Roman"/>
                <w:color w:val="000000"/>
                <w:sz w:val="24"/>
              </w:rPr>
            </w:pPr>
            <w:r w:rsidRPr="003E400F">
              <w:rPr>
                <w:rFonts w:eastAsia="Times New Roman"/>
                <w:color w:val="000000"/>
                <w:sz w:val="24"/>
              </w:rPr>
              <w:t>к</w:t>
            </w:r>
            <w:r w:rsidR="00F376B3" w:rsidRPr="003E400F">
              <w:rPr>
                <w:rFonts w:eastAsia="Times New Roman"/>
                <w:color w:val="000000"/>
                <w:sz w:val="24"/>
              </w:rPr>
              <w:t>оординаты</w:t>
            </w:r>
          </w:p>
        </w:tc>
      </w:tr>
      <w:tr w:rsidR="00F376B3" w:rsidRPr="003E400F" w:rsidTr="003E400F">
        <w:trPr>
          <w:trHeight w:val="175"/>
        </w:trPr>
        <w:tc>
          <w:tcPr>
            <w:tcW w:w="0" w:type="auto"/>
            <w:vMerge/>
            <w:tcBorders>
              <w:top w:val="nil"/>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2"/>
              <w:jc w:val="center"/>
              <w:rPr>
                <w:rFonts w:eastAsia="Times New Roman"/>
                <w:color w:val="000000"/>
                <w:sz w:val="24"/>
              </w:rPr>
            </w:pPr>
            <w:r w:rsidRPr="003E400F">
              <w:rPr>
                <w:rFonts w:eastAsia="Times New Roman"/>
                <w:color w:val="000000"/>
                <w:sz w:val="24"/>
              </w:rPr>
              <w:t>X</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Y</w:t>
            </w:r>
          </w:p>
        </w:tc>
        <w:tc>
          <w:tcPr>
            <w:tcW w:w="0" w:type="auto"/>
            <w:vMerge/>
            <w:tcBorders>
              <w:top w:val="nil"/>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5"/>
              <w:jc w:val="center"/>
              <w:rPr>
                <w:rFonts w:eastAsia="Times New Roman"/>
                <w:color w:val="000000"/>
                <w:sz w:val="24"/>
              </w:rPr>
            </w:pPr>
            <w:r w:rsidRPr="003E400F">
              <w:rPr>
                <w:rFonts w:eastAsia="Times New Roman"/>
                <w:color w:val="000000"/>
                <w:sz w:val="24"/>
              </w:rPr>
              <w:t>X</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Y</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981186.93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3575536.91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56</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980879.46</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3574869.85</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981184.01</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3575535.16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57</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980880.85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3574864.99</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981170.04</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3575527.12</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58</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980883.02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3574858.07</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981160.91</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3575521.84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59</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980884.85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3574853.43</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981147.05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3575516.29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60</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980889.28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3574845.23</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6</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981147.2</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3575514.99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61</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980892.94</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3574840.04</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7</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981135.12</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3575512.1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62</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980897.59</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3574833.67</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8</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981154.77</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3575424.65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63</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980902.66</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3574828.59</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9</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981163.15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3575387.4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64</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980908.92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3574822.98</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10</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981152.66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3575384.57</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65</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980914.98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3574819.1</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11</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981140.35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3575381.25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66</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980920.05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3574816.07</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12</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981132.79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3575378.99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67</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980925.56</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3574813.26</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13</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981094.48</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3575367.52</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68</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980929.5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3574811.82</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14</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981085.15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3575406.53</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69</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980934.19</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3574810.14</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15</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981081.69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3575422.06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70</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980941.32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3574808.08</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16</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981080.15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3575427.53</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71</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980948.98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3574807</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17</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981078.99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3575433.55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72</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980957.84</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3574806.68</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18</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981079.23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3575437.1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73</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980966.59</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3574806.9</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19</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981076.6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3575446.22</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74</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980996.91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3574813.62</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20</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981071.33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3575469.48</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75</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981057.92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3574828.07</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21</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981067.44</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3575472.67</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76</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981173.58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3574855.45</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22</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981066.04</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3575479.21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77</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981218.46</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3574866.1</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23</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981064.58</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3575485.73</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78</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981217.8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3574868.69</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24</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981068.01</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3575486.49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79</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981209.32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3574902.81</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25</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981066.76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3575491.34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80</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981199.51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3574942.55</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26</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981062.46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3575495.41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81</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981191.2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3574940.62</w:t>
            </w:r>
          </w:p>
        </w:tc>
      </w:tr>
      <w:tr w:rsidR="00F376B3" w:rsidRPr="003E400F" w:rsidTr="003E400F">
        <w:trPr>
          <w:trHeight w:val="265"/>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27</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981037.58</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3575488.44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82</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981188.1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3574954.18</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28</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981041.91</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3575470.59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83</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981185.02</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3574968.04</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29</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981042.87</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3575466.68</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84</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981192.66</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3574970.2</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30</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981045.15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3575456.76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85</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981203.67</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3574972.86</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31</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981053.18</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3575421.23</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86</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981245.87</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3574983.35</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32</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981057.75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3575401.01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87</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981257.75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3574985.97</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33</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981058.29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3575398.67</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88</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981279.88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3574990.74</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34</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981061.14</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3575386.68</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89</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981311.8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3574997.18</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981062.83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3575379.64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90</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981315.11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3574998</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36</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981065.1</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3575370.3</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91</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981314.65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3574999.88</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37</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981056.43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3575368.45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92</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981300.19</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3575060.16</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38</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981055.93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3575366.49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93</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981293.28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3575089.43</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39</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980991.92</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3575347.79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94</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981290.4</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3575101.76</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40</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980962.14</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3575339.1</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95</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981284.01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3575128.95</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41</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980949.09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3575318.24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96</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981267.33</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3575198.68</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42</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980851.75</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3575297.48</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97</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981262.95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3575216.91</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43</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980852.87</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3575277.78</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98</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981259.79</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3575217.55</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44</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980854.39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3575249.75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99</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981252.81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3575246.78</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45</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980855.08</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3575237.59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100</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981254.75</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3575248.29</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46</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980855.49</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3575230.26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101</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981232.74</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3575341.01</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47</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980857.06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3575201.95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102</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981229.61</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3575356.12</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48</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980859.03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3575176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103</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981227.29</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3575366.14</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49</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980860.66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3575155.99</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104</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981225.53</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3575377.56</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50</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980870.58</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3575029.4</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105</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981221.24</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3575395.73</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51</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980873.76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3574988.6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106</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55"/>
              <w:jc w:val="center"/>
              <w:rPr>
                <w:rFonts w:eastAsia="Times New Roman"/>
                <w:color w:val="000000"/>
                <w:sz w:val="24"/>
              </w:rPr>
            </w:pPr>
            <w:r w:rsidRPr="003E400F">
              <w:rPr>
                <w:rFonts w:eastAsia="Times New Roman"/>
                <w:color w:val="000000"/>
                <w:sz w:val="24"/>
              </w:rPr>
              <w:t>981218.8</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49"/>
              <w:jc w:val="center"/>
              <w:rPr>
                <w:rFonts w:eastAsia="Times New Roman"/>
                <w:color w:val="000000"/>
                <w:sz w:val="24"/>
              </w:rPr>
            </w:pPr>
            <w:r w:rsidRPr="003E400F">
              <w:rPr>
                <w:rFonts w:eastAsia="Times New Roman"/>
                <w:color w:val="000000"/>
                <w:sz w:val="24"/>
              </w:rPr>
              <w:t>3575401.8</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52</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980875.46</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3574944.35</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107</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981189.73</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3575525.87</w:t>
            </w:r>
          </w:p>
        </w:tc>
      </w:tr>
      <w:tr w:rsidR="00F376B3" w:rsidRPr="003E400F" w:rsidTr="003E400F">
        <w:trPr>
          <w:trHeight w:val="262"/>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53</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980876.73</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3574910.86</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108</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981187.87</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3575533.62</w:t>
            </w:r>
          </w:p>
        </w:tc>
      </w:tr>
      <w:tr w:rsidR="00F376B3" w:rsidRPr="003E400F" w:rsidTr="003E400F">
        <w:trPr>
          <w:trHeight w:val="264"/>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54</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980877.24</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3574898.03</w:t>
            </w:r>
          </w:p>
        </w:tc>
        <w:tc>
          <w:tcPr>
            <w:tcW w:w="1874"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8"/>
              <w:jc w:val="center"/>
              <w:rPr>
                <w:rFonts w:eastAsia="Times New Roman"/>
                <w:color w:val="000000"/>
                <w:sz w:val="24"/>
              </w:rPr>
            </w:pPr>
            <w:r w:rsidRPr="003E400F">
              <w:rPr>
                <w:rFonts w:eastAsia="Times New Roman"/>
                <w:color w:val="000000"/>
                <w:sz w:val="24"/>
              </w:rPr>
              <w:t>1</w:t>
            </w:r>
          </w:p>
        </w:tc>
        <w:tc>
          <w:tcPr>
            <w:tcW w:w="121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jc w:val="center"/>
              <w:rPr>
                <w:rFonts w:eastAsia="Times New Roman"/>
                <w:color w:val="000000"/>
                <w:sz w:val="24"/>
              </w:rPr>
            </w:pPr>
            <w:r w:rsidRPr="003E400F">
              <w:rPr>
                <w:rFonts w:eastAsia="Times New Roman"/>
                <w:color w:val="000000"/>
                <w:sz w:val="24"/>
              </w:rPr>
              <w:t>981186.93</w:t>
            </w:r>
          </w:p>
        </w:tc>
        <w:tc>
          <w:tcPr>
            <w:tcW w:w="1445"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left="64"/>
              <w:jc w:val="center"/>
              <w:rPr>
                <w:rFonts w:eastAsia="Times New Roman"/>
                <w:color w:val="000000"/>
                <w:sz w:val="24"/>
              </w:rPr>
            </w:pPr>
            <w:r w:rsidRPr="003E400F">
              <w:rPr>
                <w:rFonts w:eastAsia="Times New Roman"/>
                <w:color w:val="000000"/>
                <w:sz w:val="24"/>
              </w:rPr>
              <w:t>3575536.91</w:t>
            </w:r>
          </w:p>
        </w:tc>
      </w:tr>
      <w:tr w:rsidR="00F376B3" w:rsidRPr="003E400F" w:rsidTr="003E400F">
        <w:trPr>
          <w:trHeight w:val="53"/>
        </w:trPr>
        <w:tc>
          <w:tcPr>
            <w:tcW w:w="1838"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55</w:t>
            </w:r>
          </w:p>
        </w:tc>
        <w:tc>
          <w:tcPr>
            <w:tcW w:w="1563"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0"/>
              <w:jc w:val="center"/>
              <w:rPr>
                <w:rFonts w:eastAsia="Times New Roman"/>
                <w:color w:val="000000"/>
                <w:sz w:val="24"/>
              </w:rPr>
            </w:pPr>
            <w:r w:rsidRPr="003E400F">
              <w:rPr>
                <w:rFonts w:eastAsia="Times New Roman"/>
                <w:color w:val="000000"/>
                <w:sz w:val="24"/>
              </w:rPr>
              <w:t>980878.27</w:t>
            </w:r>
          </w:p>
        </w:tc>
        <w:tc>
          <w:tcPr>
            <w:tcW w:w="1700" w:type="dxa"/>
            <w:tcBorders>
              <w:top w:val="single" w:sz="4" w:space="0" w:color="000000"/>
              <w:left w:val="single" w:sz="4" w:space="0" w:color="000000"/>
              <w:bottom w:val="single" w:sz="4" w:space="0" w:color="000000"/>
              <w:right w:val="single" w:sz="4" w:space="0" w:color="000000"/>
            </w:tcBorders>
          </w:tcPr>
          <w:p w:rsidR="00F376B3" w:rsidRPr="003E400F" w:rsidRDefault="00F376B3" w:rsidP="003E400F">
            <w:pPr>
              <w:widowControl w:val="0"/>
              <w:ind w:right="51"/>
              <w:jc w:val="center"/>
              <w:rPr>
                <w:rFonts w:eastAsia="Times New Roman"/>
                <w:color w:val="000000"/>
                <w:sz w:val="24"/>
              </w:rPr>
            </w:pPr>
            <w:r w:rsidRPr="003E400F">
              <w:rPr>
                <w:rFonts w:eastAsia="Times New Roman"/>
                <w:color w:val="000000"/>
                <w:sz w:val="24"/>
              </w:rPr>
              <w:t>3574877.08</w:t>
            </w:r>
          </w:p>
        </w:tc>
        <w:tc>
          <w:tcPr>
            <w:tcW w:w="1874" w:type="dxa"/>
            <w:tcBorders>
              <w:top w:val="single" w:sz="4" w:space="0" w:color="000000"/>
              <w:left w:val="single" w:sz="4" w:space="0" w:color="000000"/>
              <w:bottom w:val="nil"/>
              <w:right w:val="nil"/>
            </w:tcBorders>
          </w:tcPr>
          <w:p w:rsidR="00F376B3" w:rsidRPr="003E400F" w:rsidRDefault="00F376B3" w:rsidP="003E400F">
            <w:pPr>
              <w:widowControl w:val="0"/>
              <w:jc w:val="center"/>
              <w:rPr>
                <w:rFonts w:eastAsia="Times New Roman"/>
                <w:color w:val="000000"/>
                <w:sz w:val="24"/>
              </w:rPr>
            </w:pPr>
          </w:p>
        </w:tc>
        <w:tc>
          <w:tcPr>
            <w:tcW w:w="1210" w:type="dxa"/>
            <w:tcBorders>
              <w:top w:val="single" w:sz="4" w:space="0" w:color="000000"/>
              <w:left w:val="nil"/>
              <w:bottom w:val="nil"/>
              <w:right w:val="nil"/>
            </w:tcBorders>
          </w:tcPr>
          <w:p w:rsidR="00F376B3" w:rsidRPr="003E400F" w:rsidRDefault="00F376B3" w:rsidP="003E400F">
            <w:pPr>
              <w:widowControl w:val="0"/>
              <w:jc w:val="center"/>
              <w:rPr>
                <w:rFonts w:eastAsia="Times New Roman"/>
                <w:color w:val="000000"/>
                <w:sz w:val="24"/>
              </w:rPr>
            </w:pPr>
          </w:p>
        </w:tc>
        <w:tc>
          <w:tcPr>
            <w:tcW w:w="1445" w:type="dxa"/>
            <w:tcBorders>
              <w:top w:val="single" w:sz="4" w:space="0" w:color="000000"/>
              <w:left w:val="nil"/>
              <w:bottom w:val="nil"/>
              <w:right w:val="nil"/>
            </w:tcBorders>
          </w:tcPr>
          <w:p w:rsidR="00F376B3" w:rsidRPr="003E400F" w:rsidRDefault="00F376B3" w:rsidP="003E400F">
            <w:pPr>
              <w:widowControl w:val="0"/>
              <w:jc w:val="center"/>
              <w:rPr>
                <w:rFonts w:eastAsia="Times New Roman"/>
                <w:color w:val="000000"/>
                <w:sz w:val="24"/>
              </w:rPr>
            </w:pPr>
          </w:p>
        </w:tc>
      </w:tr>
    </w:tbl>
    <w:p w:rsidR="00F376B3" w:rsidRPr="003E400F" w:rsidRDefault="00F376B3" w:rsidP="00F376B3">
      <w:pPr>
        <w:widowControl w:val="0"/>
        <w:ind w:firstLine="709"/>
        <w:jc w:val="both"/>
        <w:rPr>
          <w:rFonts w:eastAsia="Times New Roman"/>
          <w:szCs w:val="28"/>
          <w:lang w:eastAsia="ru-RU"/>
        </w:rPr>
      </w:pPr>
    </w:p>
    <w:p w:rsidR="00F376B3" w:rsidRPr="00C73AE2" w:rsidRDefault="00F376B3" w:rsidP="00F376B3">
      <w:pPr>
        <w:widowControl w:val="0"/>
        <w:ind w:firstLine="709"/>
        <w:jc w:val="both"/>
        <w:rPr>
          <w:rFonts w:eastAsia="Times New Roman"/>
          <w:szCs w:val="12"/>
          <w:lang w:eastAsia="ru-RU"/>
        </w:rPr>
      </w:pPr>
      <w:r w:rsidRPr="00C73AE2">
        <w:rPr>
          <w:rFonts w:eastAsia="Times New Roman"/>
          <w:szCs w:val="12"/>
          <w:lang w:eastAsia="ru-RU"/>
        </w:rPr>
        <w:t xml:space="preserve">Информация об ограничениях либо обременениях, установленных </w:t>
      </w:r>
      <w:r w:rsidRPr="00C73AE2">
        <w:rPr>
          <w:rFonts w:eastAsia="Times New Roman"/>
          <w:szCs w:val="12"/>
          <w:lang w:eastAsia="ru-RU"/>
        </w:rPr>
        <w:br/>
        <w:t xml:space="preserve">в отношении территории для комплексного развития, в соответствии с исходно-разрешительной документацией от </w:t>
      </w:r>
      <w:r>
        <w:rPr>
          <w:rFonts w:eastAsia="Times New Roman"/>
          <w:szCs w:val="28"/>
          <w:lang w:eastAsia="ru-RU"/>
        </w:rPr>
        <w:t>29.12.2025 № 01-01/04</w:t>
      </w:r>
      <w:r w:rsidRPr="00C73AE2">
        <w:rPr>
          <w:rFonts w:eastAsia="Times New Roman"/>
          <w:szCs w:val="28"/>
          <w:lang w:eastAsia="ru-RU"/>
        </w:rPr>
        <w:t xml:space="preserve"> </w:t>
      </w:r>
      <w:r w:rsidRPr="00C73AE2">
        <w:rPr>
          <w:rFonts w:eastAsia="Times New Roman"/>
          <w:szCs w:val="12"/>
          <w:lang w:eastAsia="ru-RU"/>
        </w:rPr>
        <w:t xml:space="preserve">под комплексное развитие территории жилой застройки </w:t>
      </w:r>
      <w:r>
        <w:rPr>
          <w:rFonts w:eastAsia="Times New Roman"/>
          <w:szCs w:val="12"/>
          <w:lang w:eastAsia="ru-RU"/>
        </w:rPr>
        <w:t>части микрорайона 27А</w:t>
      </w:r>
      <w:r w:rsidRPr="00C73AE2">
        <w:rPr>
          <w:rFonts w:eastAsia="Times New Roman"/>
          <w:szCs w:val="12"/>
          <w:lang w:eastAsia="ru-RU"/>
        </w:rPr>
        <w:t xml:space="preserve"> города Сургута, площадью </w:t>
      </w:r>
      <w:r>
        <w:rPr>
          <w:rFonts w:eastAsia="Times New Roman"/>
          <w:szCs w:val="12"/>
          <w:lang w:eastAsia="ru-RU"/>
        </w:rPr>
        <w:t>213 520</w:t>
      </w:r>
      <w:r w:rsidRPr="00C73AE2">
        <w:rPr>
          <w:rFonts w:eastAsia="Times New Roman"/>
          <w:szCs w:val="12"/>
          <w:lang w:eastAsia="ru-RU"/>
        </w:rPr>
        <w:t xml:space="preserve"> кв. метров (приложение 3 к настоящему извещению).</w:t>
      </w:r>
    </w:p>
    <w:p w:rsidR="00F376B3" w:rsidRPr="00571C87" w:rsidRDefault="00F376B3" w:rsidP="00F376B3">
      <w:pPr>
        <w:widowControl w:val="0"/>
        <w:ind w:firstLine="709"/>
        <w:jc w:val="both"/>
        <w:rPr>
          <w:rFonts w:eastAsia="Times New Roman"/>
          <w:szCs w:val="12"/>
          <w:lang w:eastAsia="ru-RU"/>
        </w:rPr>
      </w:pPr>
      <w:r w:rsidRPr="00571C87">
        <w:rPr>
          <w:rFonts w:eastAsia="Times New Roman"/>
          <w:szCs w:val="12"/>
          <w:lang w:eastAsia="ru-RU"/>
        </w:rPr>
        <w:t xml:space="preserve">Предельный срок реализации решения о комплексном развитии территории жилой застройки части микрорайона 27А города Сургута – 15 лет </w:t>
      </w:r>
      <w:r w:rsidRPr="00571C87">
        <w:rPr>
          <w:rFonts w:eastAsia="Times New Roman"/>
          <w:szCs w:val="12"/>
          <w:lang w:eastAsia="ru-RU"/>
        </w:rPr>
        <w:br/>
        <w:t>с момента заключения договора о комплексном развитии территории.</w:t>
      </w:r>
    </w:p>
    <w:p w:rsidR="00F376B3" w:rsidRPr="00C73AE2" w:rsidRDefault="00F376B3" w:rsidP="00F376B3">
      <w:pPr>
        <w:widowControl w:val="0"/>
        <w:ind w:firstLine="709"/>
        <w:jc w:val="both"/>
        <w:rPr>
          <w:rFonts w:eastAsia="Times New Roman"/>
          <w:szCs w:val="12"/>
          <w:lang w:eastAsia="ru-RU"/>
        </w:rPr>
      </w:pPr>
      <w:r w:rsidRPr="00C73AE2">
        <w:rPr>
          <w:rFonts w:eastAsia="Times New Roman"/>
          <w:szCs w:val="12"/>
          <w:lang w:eastAsia="ru-RU"/>
        </w:rPr>
        <w:t>Максимальный процент застройки в границах территории комплексного развития – 60% в соответствии со Сводом правил СП 42.13330.2016 «Градостроительство. Планировка и застройка городских и сельских поселений». Актуализированная редакция СНиП 2.07.01-89*, утвержденных приказом Министерства строительства и жилищно-коммунального хозяйства Российской Федерации от 30.12.2016 № 1034/пр».</w:t>
      </w:r>
    </w:p>
    <w:p w:rsidR="00F376B3" w:rsidRPr="00F7476F" w:rsidRDefault="00F376B3" w:rsidP="00F376B3">
      <w:pPr>
        <w:widowControl w:val="0"/>
        <w:ind w:firstLine="709"/>
        <w:jc w:val="both"/>
        <w:rPr>
          <w:rFonts w:eastAsia="Times New Roman"/>
          <w:szCs w:val="12"/>
          <w:lang w:eastAsia="ru-RU"/>
        </w:rPr>
      </w:pPr>
      <w:r w:rsidRPr="00F7476F">
        <w:rPr>
          <w:rFonts w:eastAsia="Times New Roman"/>
          <w:szCs w:val="12"/>
          <w:lang w:eastAsia="ru-RU"/>
        </w:rPr>
        <w:t xml:space="preserve">Совокупный объем строительства в границах территории, подлежащей комплексному развитию, составляет </w:t>
      </w:r>
      <w:r>
        <w:rPr>
          <w:rFonts w:eastAsia="Times New Roman"/>
          <w:szCs w:val="12"/>
          <w:lang w:eastAsia="ru-RU"/>
        </w:rPr>
        <w:t>341</w:t>
      </w:r>
      <w:r w:rsidR="003E400F">
        <w:rPr>
          <w:rFonts w:eastAsia="Times New Roman"/>
          <w:szCs w:val="12"/>
          <w:lang w:eastAsia="ru-RU"/>
        </w:rPr>
        <w:t xml:space="preserve"> </w:t>
      </w:r>
      <w:r>
        <w:rPr>
          <w:rFonts w:eastAsia="Times New Roman"/>
          <w:szCs w:val="12"/>
          <w:lang w:eastAsia="ru-RU"/>
        </w:rPr>
        <w:t>632</w:t>
      </w:r>
      <w:r w:rsidRPr="00F7476F">
        <w:rPr>
          <w:rFonts w:eastAsia="Times New Roman"/>
          <w:szCs w:val="12"/>
          <w:lang w:eastAsia="ru-RU"/>
        </w:rPr>
        <w:t xml:space="preserve"> </w:t>
      </w:r>
      <w:r>
        <w:rPr>
          <w:rFonts w:eastAsia="Times New Roman"/>
          <w:szCs w:val="12"/>
          <w:lang w:eastAsia="ru-RU"/>
        </w:rPr>
        <w:t>кв. метра</w:t>
      </w:r>
      <w:r w:rsidRPr="00F7476F">
        <w:rPr>
          <w:rFonts w:eastAsia="Times New Roman"/>
          <w:szCs w:val="12"/>
          <w:lang w:eastAsia="ru-RU"/>
        </w:rPr>
        <w:t xml:space="preserve"> в соответствии со Сводом правил СП 42.13330.2016 «Градостроительство. Планировка и застройка городских и сельских поселений». Актуализированная редакция </w:t>
      </w:r>
      <w:r>
        <w:rPr>
          <w:rFonts w:eastAsia="Times New Roman"/>
          <w:szCs w:val="12"/>
          <w:lang w:eastAsia="ru-RU"/>
        </w:rPr>
        <w:br/>
      </w:r>
      <w:r w:rsidRPr="00F7476F">
        <w:rPr>
          <w:rFonts w:eastAsia="Times New Roman"/>
          <w:szCs w:val="12"/>
          <w:lang w:eastAsia="ru-RU"/>
        </w:rPr>
        <w:t xml:space="preserve">СНиП 2.07.01-89*, утвержденных приказом Министерства строительства </w:t>
      </w:r>
      <w:r>
        <w:rPr>
          <w:rFonts w:eastAsia="Times New Roman"/>
          <w:szCs w:val="12"/>
          <w:lang w:eastAsia="ru-RU"/>
        </w:rPr>
        <w:br/>
      </w:r>
      <w:r w:rsidRPr="00F7476F">
        <w:rPr>
          <w:rFonts w:eastAsia="Times New Roman"/>
          <w:szCs w:val="12"/>
          <w:lang w:eastAsia="ru-RU"/>
        </w:rPr>
        <w:t xml:space="preserve">и жилищно-коммунального хозяйства Российской Федерации от 30.12.2016 </w:t>
      </w:r>
      <w:r>
        <w:rPr>
          <w:rFonts w:eastAsia="Times New Roman"/>
          <w:szCs w:val="12"/>
          <w:lang w:eastAsia="ru-RU"/>
        </w:rPr>
        <w:br/>
      </w:r>
      <w:r w:rsidRPr="00F7476F">
        <w:rPr>
          <w:rFonts w:eastAsia="Times New Roman"/>
          <w:szCs w:val="12"/>
          <w:lang w:eastAsia="ru-RU"/>
        </w:rPr>
        <w:t>№ 1034/пр».</w:t>
      </w:r>
    </w:p>
    <w:p w:rsidR="00F376B3" w:rsidRPr="00C73AE2" w:rsidRDefault="00F376B3" w:rsidP="00F376B3">
      <w:pPr>
        <w:widowControl w:val="0"/>
        <w:ind w:firstLine="709"/>
        <w:jc w:val="both"/>
        <w:rPr>
          <w:rFonts w:eastAsia="Times New Roman"/>
          <w:szCs w:val="12"/>
          <w:lang w:eastAsia="ru-RU"/>
        </w:rPr>
      </w:pPr>
      <w:r w:rsidRPr="00F7476F">
        <w:rPr>
          <w:rFonts w:eastAsia="Times New Roman"/>
          <w:szCs w:val="12"/>
          <w:lang w:eastAsia="ru-RU"/>
        </w:rPr>
        <w:t xml:space="preserve">Перечень объектов капитального строительства, расположенных </w:t>
      </w:r>
      <w:r w:rsidRPr="00F7476F">
        <w:rPr>
          <w:rFonts w:eastAsia="Times New Roman"/>
          <w:szCs w:val="12"/>
          <w:lang w:eastAsia="ru-RU"/>
        </w:rPr>
        <w:br/>
        <w:t xml:space="preserve">в границах территории, подлежащей комплексному развитию территории жилой застройки </w:t>
      </w:r>
      <w:r>
        <w:rPr>
          <w:rFonts w:eastAsia="Times New Roman"/>
          <w:szCs w:val="12"/>
          <w:lang w:eastAsia="ru-RU"/>
        </w:rPr>
        <w:t>части микрорайона 27А</w:t>
      </w:r>
      <w:r w:rsidRPr="00F7476F">
        <w:rPr>
          <w:rFonts w:eastAsia="Times New Roman"/>
          <w:szCs w:val="12"/>
          <w:lang w:eastAsia="ru-RU"/>
        </w:rPr>
        <w:t xml:space="preserve"> города Сургута, в том числе перечень объектов капитального строительства, подлежащих сносу или реконструкции, включая многоквартирные дома;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жилой застройки </w:t>
      </w:r>
      <w:r>
        <w:rPr>
          <w:rFonts w:eastAsia="Times New Roman"/>
          <w:szCs w:val="12"/>
          <w:lang w:eastAsia="ru-RU"/>
        </w:rPr>
        <w:t>части микрорайона 27А</w:t>
      </w:r>
      <w:r w:rsidRPr="00F7476F">
        <w:rPr>
          <w:rFonts w:eastAsia="Times New Roman"/>
          <w:szCs w:val="12"/>
          <w:lang w:eastAsia="ru-RU"/>
        </w:rPr>
        <w:t xml:space="preserve"> города Сургута, а также предельные параметры разрешенного строительства, реконструкции объектов капитального строительства в границах земельных участков и объектов капитального строительства, входящих</w:t>
      </w:r>
      <w:r>
        <w:rPr>
          <w:rFonts w:eastAsia="Times New Roman"/>
          <w:szCs w:val="12"/>
          <w:lang w:eastAsia="ru-RU"/>
        </w:rPr>
        <w:t xml:space="preserve"> </w:t>
      </w:r>
      <w:r w:rsidRPr="00F7476F">
        <w:rPr>
          <w:rFonts w:eastAsia="Times New Roman"/>
          <w:szCs w:val="12"/>
          <w:lang w:eastAsia="ru-RU"/>
        </w:rPr>
        <w:t xml:space="preserve">в территорию комплексного развития, определены </w:t>
      </w:r>
      <w:r>
        <w:rPr>
          <w:rFonts w:eastAsia="Times New Roman"/>
          <w:szCs w:val="12"/>
          <w:lang w:eastAsia="ru-RU"/>
        </w:rPr>
        <w:br/>
      </w:r>
      <w:r w:rsidRPr="00F7476F">
        <w:rPr>
          <w:rFonts w:eastAsia="Times New Roman"/>
          <w:szCs w:val="12"/>
          <w:lang w:eastAsia="ru-RU"/>
        </w:rPr>
        <w:t>в решении о комплексном</w:t>
      </w:r>
      <w:r w:rsidRPr="00C73AE2">
        <w:rPr>
          <w:rFonts w:eastAsia="Times New Roman"/>
          <w:szCs w:val="12"/>
          <w:lang w:eastAsia="ru-RU"/>
        </w:rPr>
        <w:t xml:space="preserve"> развитии территории </w:t>
      </w:r>
      <w:r w:rsidRPr="00C73AE2">
        <w:rPr>
          <w:rFonts w:eastAsia="Times New Roman"/>
          <w:snapToGrid w:val="0"/>
          <w:szCs w:val="28"/>
          <w:lang w:eastAsia="ru-RU"/>
        </w:rPr>
        <w:t>(приложение 1 к настоящему извещению).</w:t>
      </w:r>
    </w:p>
    <w:p w:rsidR="00F376B3" w:rsidRPr="00C73AE2" w:rsidRDefault="00F376B3" w:rsidP="00F376B3">
      <w:pPr>
        <w:widowControl w:val="0"/>
        <w:ind w:firstLine="709"/>
        <w:jc w:val="both"/>
      </w:pPr>
      <w:r w:rsidRPr="00C73AE2">
        <w:t>9. Конкурсные условия и метод (способ) и критерии оценки и сравнения предложений участников торгов о выполнении ими конкурсных условий.</w:t>
      </w:r>
    </w:p>
    <w:p w:rsidR="00F376B3" w:rsidRPr="00C73AE2" w:rsidRDefault="00F376B3" w:rsidP="00F376B3">
      <w:pPr>
        <w:widowControl w:val="0"/>
        <w:ind w:firstLine="709"/>
        <w:jc w:val="both"/>
      </w:pPr>
      <w:r w:rsidRPr="00C73AE2">
        <w:t>Конкурсные условия определены в решении о проведении торгов (прило</w:t>
      </w:r>
      <w:r w:rsidR="003E400F">
        <w:t>-</w:t>
      </w:r>
      <w:r w:rsidRPr="00C73AE2">
        <w:t>жение 2 к настоящему извещению):</w:t>
      </w:r>
    </w:p>
    <w:p w:rsidR="00F376B3" w:rsidRPr="00C73AE2" w:rsidRDefault="00F376B3" w:rsidP="00F376B3">
      <w:pPr>
        <w:widowControl w:val="0"/>
        <w:ind w:firstLine="709"/>
        <w:jc w:val="both"/>
        <w:rPr>
          <w:rFonts w:eastAsia="Times New Roman"/>
          <w:snapToGrid w:val="0"/>
          <w:szCs w:val="28"/>
          <w:lang w:eastAsia="ru-RU"/>
        </w:rPr>
      </w:pPr>
      <w:r w:rsidRPr="00C73AE2">
        <w:rPr>
          <w:rFonts w:eastAsia="Times New Roman"/>
          <w:snapToGrid w:val="0"/>
          <w:szCs w:val="28"/>
          <w:lang w:eastAsia="ru-RU"/>
        </w:rPr>
        <w:t>-</w:t>
      </w:r>
      <w:r w:rsidR="003E400F">
        <w:rPr>
          <w:rFonts w:eastAsia="Times New Roman"/>
          <w:snapToGrid w:val="0"/>
          <w:szCs w:val="28"/>
          <w:lang w:eastAsia="ru-RU"/>
        </w:rPr>
        <w:t xml:space="preserve"> </w:t>
      </w:r>
      <w:r w:rsidRPr="00C73AE2">
        <w:rPr>
          <w:rFonts w:eastAsia="Times New Roman"/>
          <w:snapToGrid w:val="0"/>
          <w:szCs w:val="28"/>
          <w:lang w:eastAsia="ru-RU"/>
        </w:rPr>
        <w:t>конкурсное условие 1. Минимальный объем предусмотренного договором о комплексном развитии территории жилой застройки финанси</w:t>
      </w:r>
      <w:r w:rsidR="003E400F">
        <w:rPr>
          <w:rFonts w:eastAsia="Times New Roman"/>
          <w:snapToGrid w:val="0"/>
          <w:szCs w:val="28"/>
          <w:lang w:eastAsia="ru-RU"/>
        </w:rPr>
        <w:t>-</w:t>
      </w:r>
      <w:r w:rsidRPr="00C73AE2">
        <w:rPr>
          <w:rFonts w:eastAsia="Times New Roman"/>
          <w:snapToGrid w:val="0"/>
          <w:szCs w:val="28"/>
          <w:lang w:eastAsia="ru-RU"/>
        </w:rPr>
        <w:t xml:space="preserve">рования работ, подлежащих выполнению лицом, с которым договор </w:t>
      </w:r>
      <w:r w:rsidRPr="00C73AE2">
        <w:rPr>
          <w:rFonts w:eastAsia="Times New Roman"/>
          <w:snapToGrid w:val="0"/>
          <w:szCs w:val="28"/>
          <w:lang w:eastAsia="ru-RU"/>
        </w:rPr>
        <w:br/>
        <w:t xml:space="preserve">о комплексном развитии территории должен быть заключен по результатам торгов. Предельное минимальное значение критерия – </w:t>
      </w:r>
      <w:r w:rsidRPr="00C75A47">
        <w:rPr>
          <w:rFonts w:eastAsia="Times New Roman"/>
          <w:snapToGrid w:val="0"/>
          <w:szCs w:val="28"/>
          <w:lang w:eastAsia="ru-RU"/>
        </w:rPr>
        <w:t>33</w:t>
      </w:r>
      <w:r>
        <w:rPr>
          <w:rFonts w:eastAsia="Times New Roman"/>
          <w:snapToGrid w:val="0"/>
          <w:szCs w:val="28"/>
          <w:lang w:eastAsia="ru-RU"/>
        </w:rPr>
        <w:t> </w:t>
      </w:r>
      <w:r w:rsidRPr="00C75A47">
        <w:rPr>
          <w:rFonts w:eastAsia="Times New Roman"/>
          <w:snapToGrid w:val="0"/>
          <w:szCs w:val="28"/>
          <w:lang w:eastAsia="ru-RU"/>
        </w:rPr>
        <w:t>097</w:t>
      </w:r>
      <w:r>
        <w:rPr>
          <w:rFonts w:eastAsia="Times New Roman"/>
          <w:snapToGrid w:val="0"/>
          <w:szCs w:val="28"/>
          <w:lang w:eastAsia="ru-RU"/>
        </w:rPr>
        <w:t> </w:t>
      </w:r>
      <w:r w:rsidRPr="00C75A47">
        <w:rPr>
          <w:rFonts w:eastAsia="Times New Roman"/>
          <w:snapToGrid w:val="0"/>
          <w:szCs w:val="28"/>
          <w:lang w:eastAsia="ru-RU"/>
        </w:rPr>
        <w:t>900</w:t>
      </w:r>
      <w:r>
        <w:rPr>
          <w:rFonts w:eastAsia="Times New Roman"/>
          <w:snapToGrid w:val="0"/>
          <w:szCs w:val="28"/>
          <w:lang w:eastAsia="ru-RU"/>
        </w:rPr>
        <w:t> </w:t>
      </w:r>
      <w:r w:rsidRPr="00C75A47">
        <w:rPr>
          <w:rFonts w:eastAsia="Times New Roman"/>
          <w:snapToGrid w:val="0"/>
          <w:szCs w:val="28"/>
          <w:lang w:eastAsia="ru-RU"/>
        </w:rPr>
        <w:t>000</w:t>
      </w:r>
      <w:r>
        <w:rPr>
          <w:rFonts w:eastAsia="Times New Roman"/>
          <w:snapToGrid w:val="0"/>
          <w:szCs w:val="28"/>
          <w:lang w:eastAsia="ru-RU"/>
        </w:rPr>
        <w:t xml:space="preserve"> </w:t>
      </w:r>
      <w:r w:rsidRPr="00C73AE2">
        <w:rPr>
          <w:rFonts w:eastAsia="Times New Roman"/>
          <w:snapToGrid w:val="0"/>
          <w:szCs w:val="28"/>
          <w:lang w:eastAsia="ru-RU"/>
        </w:rPr>
        <w:t>рублей;</w:t>
      </w:r>
    </w:p>
    <w:p w:rsidR="00F376B3" w:rsidRDefault="00F376B3" w:rsidP="00F376B3">
      <w:pPr>
        <w:widowControl w:val="0"/>
        <w:ind w:right="-172" w:firstLine="709"/>
        <w:jc w:val="both"/>
        <w:rPr>
          <w:rFonts w:eastAsia="Times New Roman"/>
          <w:snapToGrid w:val="0"/>
          <w:szCs w:val="28"/>
          <w:lang w:eastAsia="ru-RU"/>
        </w:rPr>
      </w:pPr>
      <w:r w:rsidRPr="00C73AE2">
        <w:rPr>
          <w:rFonts w:eastAsia="Times New Roman"/>
          <w:snapToGrid w:val="0"/>
          <w:szCs w:val="28"/>
          <w:lang w:eastAsia="ru-RU"/>
        </w:rPr>
        <w:t>-</w:t>
      </w:r>
      <w:r w:rsidR="003E400F">
        <w:rPr>
          <w:rFonts w:eastAsia="Times New Roman"/>
          <w:snapToGrid w:val="0"/>
          <w:szCs w:val="28"/>
          <w:lang w:eastAsia="ru-RU"/>
        </w:rPr>
        <w:t xml:space="preserve"> </w:t>
      </w:r>
      <w:r w:rsidRPr="00C73AE2">
        <w:rPr>
          <w:rFonts w:eastAsia="Times New Roman"/>
          <w:snapToGrid w:val="0"/>
          <w:szCs w:val="28"/>
          <w:lang w:eastAsia="ru-RU"/>
        </w:rPr>
        <w:t xml:space="preserve">конкурсное условие 2. Цена права на заключение договора о комплексном развитии территории. Предельное минимальное значение критерия – </w:t>
      </w:r>
      <w:r w:rsidRPr="00C73AE2">
        <w:rPr>
          <w:rFonts w:eastAsia="Times New Roman"/>
          <w:snapToGrid w:val="0"/>
          <w:szCs w:val="28"/>
          <w:lang w:eastAsia="ru-RU"/>
        </w:rPr>
        <w:br/>
      </w:r>
      <w:r w:rsidRPr="00F6798C">
        <w:rPr>
          <w:rFonts w:eastAsia="Times New Roman"/>
          <w:szCs w:val="28"/>
          <w:lang w:eastAsia="ru-RU"/>
        </w:rPr>
        <w:t>18</w:t>
      </w:r>
      <w:r>
        <w:rPr>
          <w:rFonts w:eastAsia="Times New Roman"/>
          <w:szCs w:val="28"/>
          <w:lang w:eastAsia="ru-RU"/>
        </w:rPr>
        <w:t> </w:t>
      </w:r>
      <w:r w:rsidRPr="00F6798C">
        <w:rPr>
          <w:rFonts w:eastAsia="Times New Roman"/>
          <w:szCs w:val="28"/>
          <w:lang w:eastAsia="ru-RU"/>
        </w:rPr>
        <w:t>626</w:t>
      </w:r>
      <w:r w:rsidR="003E400F">
        <w:rPr>
          <w:rFonts w:eastAsia="Times New Roman"/>
          <w:szCs w:val="28"/>
          <w:lang w:eastAsia="ru-RU"/>
        </w:rPr>
        <w:t> 378</w:t>
      </w:r>
      <w:r w:rsidRPr="00F6798C">
        <w:rPr>
          <w:rFonts w:eastAsia="Times New Roman"/>
          <w:szCs w:val="28"/>
          <w:lang w:eastAsia="ru-RU"/>
        </w:rPr>
        <w:t xml:space="preserve"> </w:t>
      </w:r>
      <w:r w:rsidRPr="00C73AE2">
        <w:rPr>
          <w:rFonts w:eastAsia="Times New Roman"/>
          <w:szCs w:val="28"/>
          <w:lang w:eastAsia="ru-RU"/>
        </w:rPr>
        <w:t>рублей</w:t>
      </w:r>
      <w:r w:rsidR="003E400F">
        <w:rPr>
          <w:rFonts w:eastAsia="Times New Roman"/>
          <w:szCs w:val="28"/>
          <w:lang w:eastAsia="ru-RU"/>
        </w:rPr>
        <w:t xml:space="preserve"> 44 копейки</w:t>
      </w:r>
      <w:r>
        <w:rPr>
          <w:rFonts w:eastAsia="Times New Roman"/>
          <w:snapToGrid w:val="0"/>
          <w:szCs w:val="28"/>
          <w:lang w:eastAsia="ru-RU"/>
        </w:rPr>
        <w:t>;</w:t>
      </w:r>
    </w:p>
    <w:p w:rsidR="00F376B3" w:rsidRDefault="00F376B3" w:rsidP="00F376B3">
      <w:pPr>
        <w:widowControl w:val="0"/>
        <w:ind w:right="-172" w:firstLine="709"/>
        <w:jc w:val="both"/>
        <w:rPr>
          <w:rFonts w:eastAsia="Times New Roman"/>
          <w:snapToGrid w:val="0"/>
          <w:szCs w:val="28"/>
          <w:lang w:eastAsia="ru-RU"/>
        </w:rPr>
      </w:pPr>
      <w:r>
        <w:rPr>
          <w:rFonts w:eastAsia="Times New Roman"/>
          <w:snapToGrid w:val="0"/>
          <w:szCs w:val="28"/>
          <w:lang w:eastAsia="ru-RU"/>
        </w:rPr>
        <w:t>-</w:t>
      </w:r>
      <w:r w:rsidR="003E400F">
        <w:rPr>
          <w:rFonts w:eastAsia="Times New Roman"/>
          <w:snapToGrid w:val="0"/>
          <w:szCs w:val="28"/>
          <w:lang w:eastAsia="ru-RU"/>
        </w:rPr>
        <w:t xml:space="preserve"> </w:t>
      </w:r>
      <w:r>
        <w:rPr>
          <w:rFonts w:eastAsia="Times New Roman"/>
          <w:snapToGrid w:val="0"/>
          <w:szCs w:val="28"/>
          <w:lang w:eastAsia="ru-RU"/>
        </w:rPr>
        <w:t>конкурсное условие 3. Н</w:t>
      </w:r>
      <w:r w:rsidRPr="0044568B">
        <w:rPr>
          <w:rFonts w:eastAsia="Times New Roman"/>
          <w:snapToGrid w:val="0"/>
          <w:szCs w:val="28"/>
          <w:lang w:eastAsia="ru-RU"/>
        </w:rPr>
        <w:t>аличие опыта строительства объектов жилищного строительства</w:t>
      </w:r>
      <w:r>
        <w:rPr>
          <w:rFonts w:eastAsia="Times New Roman"/>
          <w:snapToGrid w:val="0"/>
          <w:szCs w:val="28"/>
          <w:lang w:eastAsia="ru-RU"/>
        </w:rPr>
        <w:t xml:space="preserve">. </w:t>
      </w:r>
      <w:r w:rsidRPr="00076789">
        <w:rPr>
          <w:rFonts w:eastAsia="Times New Roman"/>
          <w:snapToGrid w:val="0"/>
          <w:szCs w:val="28"/>
          <w:lang w:eastAsia="ru-RU"/>
        </w:rPr>
        <w:t xml:space="preserve">Предельное минимальное значение критерия – </w:t>
      </w:r>
      <w:r w:rsidRPr="0044568B">
        <w:rPr>
          <w:rFonts w:eastAsia="Times New Roman"/>
          <w:snapToGrid w:val="0"/>
          <w:szCs w:val="28"/>
          <w:lang w:eastAsia="ru-RU"/>
        </w:rPr>
        <w:t>109</w:t>
      </w:r>
      <w:r>
        <w:rPr>
          <w:rFonts w:eastAsia="Times New Roman"/>
          <w:snapToGrid w:val="0"/>
          <w:szCs w:val="28"/>
          <w:lang w:eastAsia="ru-RU"/>
        </w:rPr>
        <w:t> </w:t>
      </w:r>
      <w:r w:rsidRPr="0044568B">
        <w:rPr>
          <w:rFonts w:eastAsia="Times New Roman"/>
          <w:snapToGrid w:val="0"/>
          <w:szCs w:val="28"/>
          <w:lang w:eastAsia="ru-RU"/>
        </w:rPr>
        <w:t>400 кв.</w:t>
      </w:r>
      <w:r>
        <w:rPr>
          <w:rFonts w:eastAsia="Times New Roman"/>
          <w:snapToGrid w:val="0"/>
          <w:szCs w:val="28"/>
          <w:lang w:eastAsia="ru-RU"/>
        </w:rPr>
        <w:t xml:space="preserve"> </w:t>
      </w:r>
      <w:r w:rsidRPr="00C73AE2">
        <w:rPr>
          <w:rFonts w:eastAsia="Times New Roman"/>
          <w:szCs w:val="28"/>
          <w:lang w:eastAsia="ru-RU"/>
        </w:rPr>
        <w:t>метров</w:t>
      </w:r>
      <w:r>
        <w:rPr>
          <w:rFonts w:eastAsia="Times New Roman"/>
          <w:snapToGrid w:val="0"/>
          <w:szCs w:val="28"/>
          <w:lang w:eastAsia="ru-RU"/>
        </w:rPr>
        <w:t>;</w:t>
      </w:r>
    </w:p>
    <w:p w:rsidR="00F376B3" w:rsidRDefault="00F376B3" w:rsidP="00F376B3">
      <w:pPr>
        <w:widowControl w:val="0"/>
        <w:ind w:right="-172" w:firstLine="709"/>
        <w:jc w:val="both"/>
        <w:rPr>
          <w:rFonts w:eastAsia="Times New Roman"/>
          <w:snapToGrid w:val="0"/>
          <w:szCs w:val="28"/>
          <w:lang w:eastAsia="ru-RU"/>
        </w:rPr>
      </w:pPr>
      <w:r>
        <w:rPr>
          <w:rFonts w:eastAsia="Times New Roman"/>
          <w:snapToGrid w:val="0"/>
          <w:szCs w:val="28"/>
          <w:lang w:eastAsia="ru-RU"/>
        </w:rPr>
        <w:t>-</w:t>
      </w:r>
      <w:r w:rsidR="003E400F">
        <w:rPr>
          <w:rFonts w:eastAsia="Times New Roman"/>
          <w:snapToGrid w:val="0"/>
          <w:szCs w:val="28"/>
          <w:lang w:eastAsia="ru-RU"/>
        </w:rPr>
        <w:t xml:space="preserve"> </w:t>
      </w:r>
      <w:r>
        <w:rPr>
          <w:rFonts w:eastAsia="Times New Roman"/>
          <w:snapToGrid w:val="0"/>
          <w:szCs w:val="28"/>
          <w:lang w:eastAsia="ru-RU"/>
        </w:rPr>
        <w:t>конкурсное условие 4. Н</w:t>
      </w:r>
      <w:r w:rsidRPr="0044568B">
        <w:rPr>
          <w:rFonts w:eastAsia="Times New Roman"/>
          <w:snapToGrid w:val="0"/>
          <w:szCs w:val="28"/>
          <w:lang w:eastAsia="ru-RU"/>
        </w:rPr>
        <w:t>аличие опыта строительства объектов образования</w:t>
      </w:r>
      <w:r>
        <w:rPr>
          <w:rFonts w:eastAsia="Times New Roman"/>
          <w:snapToGrid w:val="0"/>
          <w:szCs w:val="28"/>
          <w:lang w:eastAsia="ru-RU"/>
        </w:rPr>
        <w:t>. П</w:t>
      </w:r>
      <w:r w:rsidRPr="0044568B">
        <w:rPr>
          <w:rFonts w:eastAsia="Times New Roman"/>
          <w:snapToGrid w:val="0"/>
          <w:szCs w:val="28"/>
          <w:lang w:eastAsia="ru-RU"/>
        </w:rPr>
        <w:t>редельное минимальное значение критерия – 1 шт</w:t>
      </w:r>
      <w:r>
        <w:rPr>
          <w:rFonts w:eastAsia="Times New Roman"/>
          <w:snapToGrid w:val="0"/>
          <w:szCs w:val="28"/>
          <w:lang w:eastAsia="ru-RU"/>
        </w:rPr>
        <w:t>.;</w:t>
      </w:r>
    </w:p>
    <w:p w:rsidR="00F376B3" w:rsidRPr="00C73AE2" w:rsidRDefault="00F376B3" w:rsidP="00F376B3">
      <w:pPr>
        <w:widowControl w:val="0"/>
        <w:ind w:right="-172" w:firstLine="709"/>
        <w:jc w:val="both"/>
        <w:rPr>
          <w:rFonts w:eastAsia="Times New Roman"/>
          <w:snapToGrid w:val="0"/>
          <w:szCs w:val="28"/>
          <w:lang w:eastAsia="ru-RU"/>
        </w:rPr>
      </w:pPr>
      <w:r>
        <w:rPr>
          <w:rFonts w:eastAsia="Times New Roman"/>
          <w:snapToGrid w:val="0"/>
          <w:szCs w:val="28"/>
          <w:lang w:eastAsia="ru-RU"/>
        </w:rPr>
        <w:t>-</w:t>
      </w:r>
      <w:r w:rsidR="003E400F">
        <w:rPr>
          <w:rFonts w:eastAsia="Times New Roman"/>
          <w:snapToGrid w:val="0"/>
          <w:szCs w:val="28"/>
          <w:lang w:eastAsia="ru-RU"/>
        </w:rPr>
        <w:t xml:space="preserve"> </w:t>
      </w:r>
      <w:r>
        <w:rPr>
          <w:rFonts w:eastAsia="Times New Roman"/>
          <w:snapToGrid w:val="0"/>
          <w:szCs w:val="28"/>
          <w:lang w:eastAsia="ru-RU"/>
        </w:rPr>
        <w:t>конкурсное условие 5. Н</w:t>
      </w:r>
      <w:r w:rsidRPr="0044568B">
        <w:rPr>
          <w:rFonts w:eastAsia="Times New Roman"/>
          <w:snapToGrid w:val="0"/>
          <w:szCs w:val="28"/>
          <w:lang w:eastAsia="ru-RU"/>
        </w:rPr>
        <w:t xml:space="preserve">аличие у участников конкурса финансовых ресурсов, необходимых для исполнения обязательств по расселению граждан </w:t>
      </w:r>
      <w:r>
        <w:rPr>
          <w:rFonts w:eastAsia="Times New Roman"/>
          <w:snapToGrid w:val="0"/>
          <w:szCs w:val="28"/>
          <w:lang w:eastAsia="ru-RU"/>
        </w:rPr>
        <w:br/>
      </w:r>
      <w:r w:rsidRPr="0044568B">
        <w:rPr>
          <w:rFonts w:eastAsia="Times New Roman"/>
          <w:snapToGrid w:val="0"/>
          <w:szCs w:val="28"/>
          <w:lang w:eastAsia="ru-RU"/>
        </w:rPr>
        <w:t>в рамках договора о комплексном развитии территории</w:t>
      </w:r>
      <w:r>
        <w:rPr>
          <w:rFonts w:eastAsia="Times New Roman"/>
          <w:snapToGrid w:val="0"/>
          <w:szCs w:val="28"/>
          <w:lang w:eastAsia="ru-RU"/>
        </w:rPr>
        <w:t>. П</w:t>
      </w:r>
      <w:r w:rsidRPr="0044568B">
        <w:rPr>
          <w:rFonts w:eastAsia="Times New Roman"/>
          <w:snapToGrid w:val="0"/>
          <w:szCs w:val="28"/>
          <w:lang w:eastAsia="ru-RU"/>
        </w:rPr>
        <w:t xml:space="preserve">редельное минимальное значение критерия – </w:t>
      </w:r>
      <w:r w:rsidRPr="00D846F6">
        <w:rPr>
          <w:rFonts w:eastAsia="Times New Roman"/>
          <w:snapToGrid w:val="0"/>
          <w:szCs w:val="28"/>
          <w:lang w:eastAsia="ru-RU"/>
        </w:rPr>
        <w:t>1 218 500 000 руб</w:t>
      </w:r>
      <w:r>
        <w:rPr>
          <w:rFonts w:eastAsia="Times New Roman"/>
          <w:snapToGrid w:val="0"/>
          <w:szCs w:val="28"/>
          <w:lang w:eastAsia="ru-RU"/>
        </w:rPr>
        <w:t>лей</w:t>
      </w:r>
      <w:r w:rsidRPr="0044568B">
        <w:rPr>
          <w:rFonts w:eastAsia="Times New Roman"/>
          <w:snapToGrid w:val="0"/>
          <w:szCs w:val="28"/>
          <w:lang w:eastAsia="ru-RU"/>
        </w:rPr>
        <w:t>.</w:t>
      </w:r>
    </w:p>
    <w:p w:rsidR="00F376B3" w:rsidRPr="00C73AE2" w:rsidRDefault="00F376B3" w:rsidP="00F376B3">
      <w:pPr>
        <w:widowControl w:val="0"/>
        <w:ind w:right="-7" w:firstLine="709"/>
        <w:jc w:val="both"/>
        <w:rPr>
          <w:rFonts w:eastAsia="Times New Roman"/>
          <w:szCs w:val="28"/>
          <w:lang w:eastAsia="ru-RU"/>
        </w:rPr>
      </w:pPr>
      <w:r w:rsidRPr="00C73AE2">
        <w:rPr>
          <w:rFonts w:eastAsia="Times New Roman"/>
          <w:snapToGrid w:val="0"/>
          <w:szCs w:val="28"/>
          <w:lang w:eastAsia="ru-RU"/>
        </w:rPr>
        <w:t xml:space="preserve">Метод (способ) и критерии оценки и сравнения предложений участников торгов о выполнении ими конкурсных условий определены в решении </w:t>
      </w:r>
      <w:r w:rsidRPr="00C73AE2">
        <w:rPr>
          <w:rFonts w:eastAsia="Times New Roman"/>
          <w:snapToGrid w:val="0"/>
          <w:szCs w:val="28"/>
          <w:lang w:eastAsia="ru-RU"/>
        </w:rPr>
        <w:br/>
        <w:t xml:space="preserve">о проведении торгов (приложение 2 к настоящему извещению). </w:t>
      </w:r>
      <w:r w:rsidRPr="00C73AE2">
        <w:rPr>
          <w:rFonts w:eastAsia="Times New Roman"/>
          <w:szCs w:val="28"/>
          <w:lang w:eastAsia="ru-RU"/>
        </w:rPr>
        <w:t xml:space="preserve">Победителем конкурса признается его участник, конкурсные предложения которого </w:t>
      </w:r>
      <w:r w:rsidRPr="00C73AE2">
        <w:rPr>
          <w:rFonts w:eastAsia="Times New Roman"/>
          <w:szCs w:val="28"/>
          <w:lang w:eastAsia="ru-RU"/>
        </w:rPr>
        <w:br/>
        <w:t xml:space="preserve">по сравнению с конкурсными условиями и конкурсными предложениями </w:t>
      </w:r>
      <w:r w:rsidRPr="00C73AE2">
        <w:rPr>
          <w:rFonts w:eastAsia="Times New Roman"/>
          <w:szCs w:val="28"/>
          <w:lang w:eastAsia="ru-RU"/>
        </w:rPr>
        <w:br/>
        <w:t xml:space="preserve">других участников конкурса были признаны наилучшими в соответствии </w:t>
      </w:r>
      <w:r w:rsidRPr="00C73AE2">
        <w:rPr>
          <w:rFonts w:eastAsia="Times New Roman"/>
          <w:szCs w:val="28"/>
          <w:lang w:eastAsia="ru-RU"/>
        </w:rPr>
        <w:br/>
        <w:t>с используемым методом (способом) оценки таких предложений.</w:t>
      </w:r>
    </w:p>
    <w:p w:rsidR="00F376B3" w:rsidRPr="00C73AE2" w:rsidRDefault="00F376B3" w:rsidP="00F376B3">
      <w:pPr>
        <w:keepNext/>
        <w:widowControl w:val="0"/>
        <w:ind w:firstLine="709"/>
        <w:jc w:val="both"/>
        <w:outlineLvl w:val="1"/>
        <w:rPr>
          <w:rFonts w:eastAsia="Times New Roman"/>
          <w:szCs w:val="28"/>
          <w:lang w:eastAsia="ru-RU"/>
        </w:rPr>
      </w:pPr>
      <w:r w:rsidRPr="00C73AE2">
        <w:rPr>
          <w:rFonts w:eastAsia="Times New Roman"/>
          <w:szCs w:val="28"/>
          <w:lang w:eastAsia="ru-RU"/>
        </w:rPr>
        <w:t>10. Адрес места приема, порядок и срок подачи заявок на участие в торгах.</w:t>
      </w:r>
    </w:p>
    <w:p w:rsidR="00F376B3" w:rsidRPr="00C73AE2" w:rsidRDefault="00F376B3" w:rsidP="00F376B3">
      <w:pPr>
        <w:keepNext/>
        <w:widowControl w:val="0"/>
        <w:ind w:firstLine="709"/>
        <w:jc w:val="both"/>
        <w:outlineLvl w:val="2"/>
        <w:rPr>
          <w:rFonts w:eastAsia="Times New Roman"/>
          <w:szCs w:val="28"/>
          <w:lang w:eastAsia="ru-RU"/>
        </w:rPr>
      </w:pPr>
      <w:r w:rsidRPr="00C73AE2">
        <w:rPr>
          <w:rFonts w:eastAsia="Times New Roman"/>
          <w:szCs w:val="28"/>
          <w:lang w:eastAsia="ru-RU"/>
        </w:rPr>
        <w:t>Срок подачи заявок на участие в торгах:</w:t>
      </w:r>
    </w:p>
    <w:p w:rsidR="00F376B3" w:rsidRPr="003E400F" w:rsidRDefault="00F376B3" w:rsidP="00F376B3">
      <w:pPr>
        <w:keepNext/>
        <w:widowControl w:val="0"/>
        <w:ind w:firstLine="709"/>
        <w:jc w:val="both"/>
        <w:rPr>
          <w:rFonts w:eastAsia="Times New Roman"/>
          <w:sz w:val="6"/>
          <w:szCs w:val="12"/>
          <w:lang w:eastAsia="ru-RU"/>
        </w:rPr>
      </w:pPr>
    </w:p>
    <w:tbl>
      <w:tblPr>
        <w:tblStyle w:val="1"/>
        <w:tblW w:w="0" w:type="auto"/>
        <w:tblLook w:val="04A0" w:firstRow="1" w:lastRow="0" w:firstColumn="1" w:lastColumn="0" w:noHBand="0" w:noVBand="1"/>
      </w:tblPr>
      <w:tblGrid>
        <w:gridCol w:w="4811"/>
        <w:gridCol w:w="4811"/>
      </w:tblGrid>
      <w:tr w:rsidR="00F376B3" w:rsidRPr="00C73AE2" w:rsidTr="00893EA6">
        <w:trPr>
          <w:cantSplit/>
          <w:trHeight w:val="60"/>
        </w:trPr>
        <w:tc>
          <w:tcPr>
            <w:tcW w:w="4811" w:type="dxa"/>
            <w:tcBorders>
              <w:bottom w:val="single" w:sz="4" w:space="0" w:color="auto"/>
            </w:tcBorders>
            <w:tcMar>
              <w:top w:w="0" w:type="dxa"/>
              <w:bottom w:w="57" w:type="dxa"/>
            </w:tcMar>
          </w:tcPr>
          <w:p w:rsidR="00F376B3" w:rsidRPr="00C73AE2" w:rsidRDefault="00F376B3" w:rsidP="00893EA6">
            <w:pPr>
              <w:widowControl w:val="0"/>
              <w:jc w:val="both"/>
              <w:rPr>
                <w:szCs w:val="28"/>
              </w:rPr>
            </w:pPr>
            <w:r w:rsidRPr="00C73AE2">
              <w:rPr>
                <w:szCs w:val="28"/>
              </w:rPr>
              <w:t xml:space="preserve">Дата и время начала подачи заявок </w:t>
            </w:r>
          </w:p>
          <w:p w:rsidR="00F376B3" w:rsidRPr="00C73AE2" w:rsidRDefault="00F376B3" w:rsidP="00893EA6">
            <w:pPr>
              <w:widowControl w:val="0"/>
              <w:jc w:val="both"/>
              <w:rPr>
                <w:szCs w:val="28"/>
              </w:rPr>
            </w:pPr>
            <w:r w:rsidRPr="00C73AE2">
              <w:rPr>
                <w:szCs w:val="28"/>
              </w:rPr>
              <w:t>на участие в торгах</w:t>
            </w:r>
          </w:p>
        </w:tc>
        <w:tc>
          <w:tcPr>
            <w:tcW w:w="4811" w:type="dxa"/>
            <w:tcBorders>
              <w:bottom w:val="single" w:sz="4" w:space="0" w:color="auto"/>
            </w:tcBorders>
            <w:tcMar>
              <w:top w:w="0" w:type="dxa"/>
              <w:bottom w:w="57" w:type="dxa"/>
            </w:tcMar>
          </w:tcPr>
          <w:p w:rsidR="00F376B3" w:rsidRPr="00C73AE2" w:rsidRDefault="00F376B3" w:rsidP="00893EA6">
            <w:pPr>
              <w:widowControl w:val="0"/>
              <w:jc w:val="both"/>
              <w:rPr>
                <w:szCs w:val="28"/>
              </w:rPr>
            </w:pPr>
            <w:r w:rsidRPr="00C73AE2">
              <w:rPr>
                <w:szCs w:val="28"/>
              </w:rPr>
              <w:t>«___»____________ 20</w:t>
            </w:r>
            <w:r>
              <w:rPr>
                <w:szCs w:val="28"/>
              </w:rPr>
              <w:t>__</w:t>
            </w:r>
            <w:r w:rsidRPr="00C73AE2">
              <w:rPr>
                <w:szCs w:val="28"/>
              </w:rPr>
              <w:t xml:space="preserve"> года</w:t>
            </w:r>
          </w:p>
          <w:p w:rsidR="00F376B3" w:rsidRPr="00C73AE2" w:rsidRDefault="00F376B3" w:rsidP="00893EA6">
            <w:pPr>
              <w:widowControl w:val="0"/>
              <w:jc w:val="both"/>
              <w:rPr>
                <w:szCs w:val="28"/>
              </w:rPr>
            </w:pPr>
            <w:r>
              <w:rPr>
                <w:szCs w:val="28"/>
              </w:rPr>
              <w:t>___.</w:t>
            </w:r>
            <w:r w:rsidRPr="00C73AE2">
              <w:rPr>
                <w:szCs w:val="28"/>
              </w:rPr>
              <w:t>___ часов (МСК+2)</w:t>
            </w:r>
          </w:p>
        </w:tc>
      </w:tr>
      <w:tr w:rsidR="00F376B3" w:rsidRPr="00C73AE2" w:rsidTr="00893EA6">
        <w:trPr>
          <w:cantSplit/>
          <w:trHeight w:val="60"/>
        </w:trPr>
        <w:tc>
          <w:tcPr>
            <w:tcW w:w="4811" w:type="dxa"/>
            <w:tcBorders>
              <w:bottom w:val="single" w:sz="4" w:space="0" w:color="auto"/>
            </w:tcBorders>
            <w:tcMar>
              <w:top w:w="0" w:type="dxa"/>
              <w:bottom w:w="57" w:type="dxa"/>
            </w:tcMar>
          </w:tcPr>
          <w:p w:rsidR="00F376B3" w:rsidRPr="00C73AE2" w:rsidRDefault="00F376B3" w:rsidP="00893EA6">
            <w:pPr>
              <w:widowControl w:val="0"/>
              <w:jc w:val="both"/>
              <w:rPr>
                <w:szCs w:val="28"/>
              </w:rPr>
            </w:pPr>
            <w:r w:rsidRPr="00C73AE2">
              <w:rPr>
                <w:szCs w:val="28"/>
              </w:rPr>
              <w:t xml:space="preserve">Дата и время окончания подачи </w:t>
            </w:r>
          </w:p>
          <w:p w:rsidR="00F376B3" w:rsidRPr="00C73AE2" w:rsidRDefault="00F376B3" w:rsidP="00893EA6">
            <w:pPr>
              <w:widowControl w:val="0"/>
              <w:jc w:val="both"/>
              <w:rPr>
                <w:szCs w:val="28"/>
              </w:rPr>
            </w:pPr>
            <w:r w:rsidRPr="00C73AE2">
              <w:rPr>
                <w:szCs w:val="28"/>
              </w:rPr>
              <w:t>заявок на участие в торгах</w:t>
            </w:r>
          </w:p>
        </w:tc>
        <w:tc>
          <w:tcPr>
            <w:tcW w:w="4811" w:type="dxa"/>
            <w:tcBorders>
              <w:bottom w:val="single" w:sz="4" w:space="0" w:color="auto"/>
            </w:tcBorders>
            <w:tcMar>
              <w:top w:w="0" w:type="dxa"/>
              <w:bottom w:w="57" w:type="dxa"/>
            </w:tcMar>
          </w:tcPr>
          <w:p w:rsidR="00F376B3" w:rsidRPr="00C73AE2" w:rsidRDefault="00F376B3" w:rsidP="00893EA6">
            <w:pPr>
              <w:widowControl w:val="0"/>
              <w:jc w:val="both"/>
              <w:rPr>
                <w:szCs w:val="28"/>
              </w:rPr>
            </w:pPr>
            <w:r w:rsidRPr="00C73AE2">
              <w:rPr>
                <w:szCs w:val="28"/>
              </w:rPr>
              <w:t>«___»____________ 20</w:t>
            </w:r>
            <w:r>
              <w:rPr>
                <w:szCs w:val="28"/>
              </w:rPr>
              <w:t>__</w:t>
            </w:r>
            <w:r w:rsidRPr="00C73AE2">
              <w:rPr>
                <w:szCs w:val="28"/>
              </w:rPr>
              <w:t xml:space="preserve"> года</w:t>
            </w:r>
          </w:p>
          <w:p w:rsidR="00F376B3" w:rsidRPr="00C73AE2" w:rsidRDefault="00F376B3" w:rsidP="00893EA6">
            <w:pPr>
              <w:widowControl w:val="0"/>
              <w:jc w:val="both"/>
              <w:rPr>
                <w:szCs w:val="28"/>
              </w:rPr>
            </w:pPr>
            <w:r>
              <w:rPr>
                <w:szCs w:val="28"/>
              </w:rPr>
              <w:t>___.</w:t>
            </w:r>
            <w:r w:rsidRPr="00C73AE2">
              <w:rPr>
                <w:szCs w:val="28"/>
              </w:rPr>
              <w:t>___ часов (МСК+2)</w:t>
            </w:r>
          </w:p>
        </w:tc>
      </w:tr>
    </w:tbl>
    <w:p w:rsidR="00F376B3" w:rsidRPr="003E400F" w:rsidRDefault="00F376B3" w:rsidP="00F376B3">
      <w:pPr>
        <w:widowControl w:val="0"/>
        <w:ind w:firstLine="709"/>
        <w:jc w:val="both"/>
        <w:rPr>
          <w:rFonts w:eastAsia="Times New Roman"/>
          <w:sz w:val="6"/>
          <w:szCs w:val="12"/>
          <w:lang w:eastAsia="ru-RU"/>
        </w:rPr>
      </w:pPr>
    </w:p>
    <w:p w:rsidR="00F376B3" w:rsidRPr="003E400F" w:rsidRDefault="00F376B3" w:rsidP="00F376B3">
      <w:pPr>
        <w:widowControl w:val="0"/>
        <w:ind w:firstLine="709"/>
        <w:jc w:val="both"/>
        <w:outlineLvl w:val="2"/>
        <w:rPr>
          <w:rFonts w:eastAsia="Times New Roman"/>
          <w:spacing w:val="-4"/>
          <w:szCs w:val="28"/>
          <w:lang w:eastAsia="ru-RU"/>
        </w:rPr>
      </w:pPr>
      <w:r w:rsidRPr="003E400F">
        <w:rPr>
          <w:rFonts w:eastAsia="Times New Roman"/>
          <w:spacing w:val="-4"/>
          <w:szCs w:val="28"/>
          <w:lang w:eastAsia="ru-RU"/>
        </w:rPr>
        <w:t>Дата рассмотрения заявок на участие в торгах: «___»____________ 20__ года.</w:t>
      </w:r>
    </w:p>
    <w:p w:rsidR="00F376B3" w:rsidRPr="00C73AE2" w:rsidRDefault="00F376B3" w:rsidP="00F376B3">
      <w:pPr>
        <w:widowControl w:val="0"/>
        <w:ind w:firstLine="709"/>
        <w:jc w:val="both"/>
      </w:pPr>
      <w:r w:rsidRPr="00C73AE2">
        <w:t xml:space="preserve">Адрес места приема заявок (адрес электронной площадки </w:t>
      </w:r>
      <w:r w:rsidRPr="00C73AE2">
        <w:br/>
        <w:t xml:space="preserve">в информационно-телекоммуникационной сети «Интернет», на которой проводятся электронные торги): заявки на участие в торгах принимаются </w:t>
      </w:r>
      <w:r w:rsidRPr="00C73AE2">
        <w:br/>
        <w:t>по адресу</w:t>
      </w:r>
      <w:r w:rsidR="003E400F">
        <w:t>:</w:t>
      </w:r>
      <w:r w:rsidRPr="00C73AE2">
        <w:t xml:space="preserve"> utp.sberbank-ast.ru.</w:t>
      </w:r>
    </w:p>
    <w:p w:rsidR="00F376B3" w:rsidRPr="00C73AE2" w:rsidRDefault="00F376B3" w:rsidP="00F376B3">
      <w:pPr>
        <w:widowControl w:val="0"/>
        <w:ind w:firstLine="709"/>
        <w:jc w:val="both"/>
      </w:pPr>
      <w:r w:rsidRPr="00C73AE2">
        <w:t>Порядок подачи заявок на участие в торгах определяется постановлением Правительства Российской Федерации от 04.05.2021 № 701:</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 xml:space="preserve">для участия в торгах юридические лица должны быть зарегистрированы </w:t>
      </w:r>
      <w:r w:rsidRPr="00C73AE2">
        <w:rPr>
          <w:rFonts w:eastAsia="Times New Roman"/>
          <w:szCs w:val="28"/>
          <w:lang w:eastAsia="ru-RU"/>
        </w:rPr>
        <w:br/>
        <w:t xml:space="preserve">в качестве участников торгов в единой информационной системе в сфере закупок и аккредитованы на электронной площадке в соответствии с условиями </w:t>
      </w:r>
      <w:r w:rsidRPr="00C73AE2">
        <w:rPr>
          <w:rFonts w:eastAsia="Times New Roman"/>
          <w:szCs w:val="28"/>
          <w:lang w:eastAsia="ru-RU"/>
        </w:rPr>
        <w:br/>
        <w:t xml:space="preserve">и порядком, установленными Федеральным законом от 05.04.2013 № 44-ФЗ </w:t>
      </w:r>
      <w:r w:rsidRPr="00C73AE2">
        <w:rPr>
          <w:rFonts w:eastAsia="Times New Roman"/>
          <w:szCs w:val="28"/>
          <w:lang w:eastAsia="ru-RU"/>
        </w:rPr>
        <w:br/>
        <w:t>«О контрактной системе в сфере закупок товаров, работ, услуг для обеспечения государственных и муниципальных нужд»;</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один заявитель вправе подать только одну заявку на участие в торгах;</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 xml:space="preserve">заявки на участие в торгах с прилагаемыми к ним документами </w:t>
      </w:r>
      <w:r w:rsidRPr="00C73AE2">
        <w:rPr>
          <w:rFonts w:eastAsia="Times New Roman"/>
          <w:szCs w:val="28"/>
          <w:lang w:eastAsia="ru-RU"/>
        </w:rPr>
        <w:br/>
        <w:t xml:space="preserve">подаются посредством штатного интерфейса электронной площадки, на которой проводятся торги, в виде заверенных электронной подписью заявителя </w:t>
      </w:r>
      <w:r w:rsidRPr="00C73AE2">
        <w:rPr>
          <w:rFonts w:eastAsia="Times New Roman"/>
          <w:szCs w:val="28"/>
          <w:lang w:eastAsia="ru-RU"/>
        </w:rPr>
        <w:br/>
        <w:t>скан-образов письменных документов;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заявки на участие в торгах с прилагаемыми к ним документами, поданные с нарушением установленного в настоящем извещении о проведении торгов срока, на электронной площадке не регистрируются;</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 xml:space="preserve">участник торгов вправе не позднее дня окончания приема заявок </w:t>
      </w:r>
      <w:r w:rsidRPr="00C73AE2">
        <w:rPr>
          <w:rFonts w:eastAsia="Times New Roman"/>
          <w:szCs w:val="28"/>
          <w:lang w:eastAsia="ru-RU"/>
        </w:rPr>
        <w:br/>
        <w:t>на участие в торгах отозвать заявку путем направления уведомления об отзыве заявки на электронную площадку. В случае отзыва заявки на участие в торгах уведомление об отзыве заявки вместе с заявкой на участие в торгах в течение одного часа поступает в личный кабинет организатора торгов, о чем участнику торгов, отозвавшему свою заявку на участие в торгах, направляется соответ</w:t>
      </w:r>
      <w:r w:rsidR="003E400F">
        <w:rPr>
          <w:rFonts w:eastAsia="Times New Roman"/>
          <w:szCs w:val="28"/>
          <w:lang w:eastAsia="ru-RU"/>
        </w:rPr>
        <w:t>-</w:t>
      </w:r>
      <w:r w:rsidRPr="00C73AE2">
        <w:rPr>
          <w:rFonts w:eastAsia="Times New Roman"/>
          <w:szCs w:val="28"/>
          <w:lang w:eastAsia="ru-RU"/>
        </w:rPr>
        <w:t>ствующее уведомление. Изменение заявки осуществляется до окончания срока подачи заявок в соответствии с регламентом электронной площадки;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 xml:space="preserve">для участия в торгах заявитель представляет организатору торгов </w:t>
      </w:r>
      <w:r w:rsidRPr="00C73AE2">
        <w:rPr>
          <w:rFonts w:eastAsia="Times New Roman"/>
          <w:szCs w:val="28"/>
          <w:lang w:eastAsia="ru-RU"/>
        </w:rPr>
        <w:br/>
        <w:t xml:space="preserve">в установленный в настоящем извещении о проведении торгов срок </w:t>
      </w:r>
      <w:r w:rsidRPr="00C73AE2">
        <w:rPr>
          <w:rFonts w:eastAsia="Times New Roman"/>
          <w:szCs w:val="28"/>
          <w:lang w:eastAsia="ru-RU"/>
        </w:rPr>
        <w:br/>
        <w:t>и в предусмотренном в настоящем извещении порядке следующие документы:</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а)</w:t>
      </w:r>
      <w:r w:rsidR="003E400F">
        <w:rPr>
          <w:rFonts w:eastAsia="Times New Roman"/>
          <w:szCs w:val="28"/>
          <w:lang w:eastAsia="ru-RU"/>
        </w:rPr>
        <w:t xml:space="preserve"> </w:t>
      </w:r>
      <w:r w:rsidRPr="00C73AE2">
        <w:rPr>
          <w:rFonts w:eastAsia="Times New Roman"/>
          <w:szCs w:val="28"/>
          <w:lang w:eastAsia="ru-RU"/>
        </w:rPr>
        <w:t>заявка на участие в торгах в соответствии с установленной в настоящем извещении о проведении торгов формой такой заявки и требованиями к ее содер</w:t>
      </w:r>
      <w:r w:rsidR="003E400F">
        <w:rPr>
          <w:rFonts w:eastAsia="Times New Roman"/>
          <w:szCs w:val="28"/>
          <w:lang w:eastAsia="ru-RU"/>
        </w:rPr>
        <w:t>-</w:t>
      </w:r>
      <w:r w:rsidRPr="00C73AE2">
        <w:rPr>
          <w:rFonts w:eastAsia="Times New Roman"/>
          <w:szCs w:val="28"/>
          <w:lang w:eastAsia="ru-RU"/>
        </w:rPr>
        <w:t>жанию.</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Требования к содержанию и форме заявки на участие в торгах:</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1)</w:t>
      </w:r>
      <w:r w:rsidR="003E400F">
        <w:rPr>
          <w:rFonts w:eastAsia="Times New Roman"/>
          <w:szCs w:val="28"/>
          <w:lang w:eastAsia="ru-RU"/>
        </w:rPr>
        <w:t xml:space="preserve"> </w:t>
      </w:r>
      <w:r w:rsidRPr="00C73AE2">
        <w:rPr>
          <w:rFonts w:eastAsia="Times New Roman"/>
          <w:szCs w:val="28"/>
          <w:lang w:eastAsia="ru-RU"/>
        </w:rPr>
        <w:t xml:space="preserve">в заявке должны содержаться предложения участника конкурса </w:t>
      </w:r>
      <w:r w:rsidRPr="00C73AE2">
        <w:rPr>
          <w:rFonts w:eastAsia="Times New Roman"/>
          <w:szCs w:val="28"/>
          <w:lang w:eastAsia="ru-RU"/>
        </w:rPr>
        <w:br/>
        <w:t xml:space="preserve">об условиях, о сроках, порядке выполнения содержащихся в извещении </w:t>
      </w:r>
      <w:r w:rsidRPr="00C73AE2">
        <w:rPr>
          <w:rFonts w:eastAsia="Times New Roman"/>
          <w:szCs w:val="28"/>
          <w:lang w:eastAsia="ru-RU"/>
        </w:rPr>
        <w:br/>
        <w:t xml:space="preserve">о проведении конкурса конкурсных условий, прогнозируемых затратах </w:t>
      </w:r>
      <w:r w:rsidRPr="00C73AE2">
        <w:rPr>
          <w:rFonts w:eastAsia="Times New Roman"/>
          <w:szCs w:val="28"/>
          <w:lang w:eastAsia="ru-RU"/>
        </w:rPr>
        <w:br/>
        <w:t>на выполнение конкурсных предложений, осуществляемых за счет собственных и привлекаемых для выполнения конкурсных предложений средств (конкурсные предложения участника торгов);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2)</w:t>
      </w:r>
      <w:r w:rsidR="003E400F">
        <w:rPr>
          <w:rFonts w:eastAsia="Times New Roman"/>
          <w:szCs w:val="28"/>
          <w:lang w:eastAsia="ru-RU"/>
        </w:rPr>
        <w:t xml:space="preserve"> </w:t>
      </w:r>
      <w:r w:rsidRPr="00C73AE2">
        <w:rPr>
          <w:rFonts w:eastAsia="Times New Roman"/>
          <w:szCs w:val="28"/>
          <w:lang w:eastAsia="ru-RU"/>
        </w:rPr>
        <w:t>форма заявки на участие в торгах с конкурсными предложениями представлена в приложении 4 к настоящему извещению;</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3)</w:t>
      </w:r>
      <w:r w:rsidR="003E400F">
        <w:rPr>
          <w:rFonts w:eastAsia="Times New Roman"/>
          <w:szCs w:val="28"/>
          <w:lang w:eastAsia="ru-RU"/>
        </w:rPr>
        <w:t xml:space="preserve"> </w:t>
      </w:r>
      <w:r w:rsidRPr="00C73AE2">
        <w:rPr>
          <w:rFonts w:eastAsia="Times New Roman"/>
          <w:szCs w:val="28"/>
          <w:lang w:eastAsia="ru-RU"/>
        </w:rPr>
        <w:t xml:space="preserve">в заявке указываются реквизиты счета для возврата задатка за участие </w:t>
      </w:r>
      <w:r w:rsidRPr="00C73AE2">
        <w:rPr>
          <w:rFonts w:eastAsia="Times New Roman"/>
          <w:szCs w:val="28"/>
          <w:lang w:eastAsia="ru-RU"/>
        </w:rPr>
        <w:br/>
        <w:t>в торгах участнику торгов, адрес электронной почты заявителя для направления ему организатором торгов связанной с их организацией, проведением и итогами информации.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Заявка на участие в торгах с конкурсными предложениями участника торгов подается путем заполнения ее электронной формы, размещенной </w:t>
      </w:r>
      <w:r w:rsidRPr="00C73AE2">
        <w:rPr>
          <w:rFonts w:eastAsia="Times New Roman"/>
          <w:szCs w:val="28"/>
          <w:lang w:eastAsia="ru-RU"/>
        </w:rPr>
        <w:br/>
        <w:t>в открытой для доступа неограниченного круга лиц части электронной площадки, с приложением электронных образов документов, содержащих сведения, подтверждающие соответствие участника торгов установленным требованиям.</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Заявка на участие в торгах с конкурсными предложениями участника торгов направляется оператору электронной площадки с приложением следу</w:t>
      </w:r>
      <w:r w:rsidR="003E400F">
        <w:rPr>
          <w:rFonts w:eastAsia="Times New Roman"/>
          <w:szCs w:val="28"/>
          <w:lang w:eastAsia="ru-RU"/>
        </w:rPr>
        <w:t>-</w:t>
      </w:r>
      <w:r w:rsidRPr="00C73AE2">
        <w:rPr>
          <w:rFonts w:eastAsia="Times New Roman"/>
          <w:szCs w:val="28"/>
          <w:lang w:eastAsia="ru-RU"/>
        </w:rPr>
        <w:t>ющих документов, указанных в подпунктах «б» – «ж»;</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б)</w:t>
      </w:r>
      <w:r w:rsidR="003E400F">
        <w:rPr>
          <w:rFonts w:eastAsia="Times New Roman"/>
          <w:szCs w:val="28"/>
          <w:lang w:eastAsia="ru-RU"/>
        </w:rPr>
        <w:t xml:space="preserve"> </w:t>
      </w:r>
      <w:r w:rsidRPr="00C73AE2">
        <w:rPr>
          <w:rFonts w:eastAsia="Times New Roman"/>
          <w:szCs w:val="28"/>
          <w:lang w:eastAsia="ru-RU"/>
        </w:rPr>
        <w:t xml:space="preserve">выписка из Единого государственного реестра юридических лиц. </w:t>
      </w:r>
      <w:r w:rsidRPr="00C73AE2">
        <w:rPr>
          <w:rFonts w:eastAsia="Times New Roman"/>
          <w:szCs w:val="28"/>
          <w:lang w:eastAsia="ru-RU"/>
        </w:rPr>
        <w:br/>
        <w:t>В случае если заявителем не представлена выписка из Единого государственного реестра юридических лиц, организатор торгов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в)</w:t>
      </w:r>
      <w:r w:rsidR="003E400F">
        <w:rPr>
          <w:rFonts w:eastAsia="Times New Roman"/>
          <w:szCs w:val="28"/>
          <w:lang w:eastAsia="ru-RU"/>
        </w:rPr>
        <w:t xml:space="preserve"> </w:t>
      </w:r>
      <w:r w:rsidRPr="00C73AE2">
        <w:rPr>
          <w:rFonts w:eastAsia="Times New Roman"/>
          <w:szCs w:val="28"/>
          <w:lang w:eastAsia="ru-RU"/>
        </w:rPr>
        <w:t>документы, содержащие сведения, подтверждающие соответствие заявителя требованиям, предусмотренным частью 6 статьи 69 Градостро</w:t>
      </w:r>
      <w:r w:rsidR="003E400F">
        <w:rPr>
          <w:rFonts w:eastAsia="Times New Roman"/>
          <w:szCs w:val="28"/>
          <w:lang w:eastAsia="ru-RU"/>
        </w:rPr>
        <w:t>-</w:t>
      </w:r>
      <w:r w:rsidRPr="00C73AE2">
        <w:rPr>
          <w:rFonts w:eastAsia="Times New Roman"/>
          <w:szCs w:val="28"/>
          <w:lang w:eastAsia="ru-RU"/>
        </w:rPr>
        <w:t xml:space="preserve">ительного кодекса Российской Федерации, дополнительным требованиям </w:t>
      </w:r>
      <w:r w:rsidR="003E400F">
        <w:rPr>
          <w:rFonts w:eastAsia="Times New Roman"/>
          <w:szCs w:val="28"/>
          <w:lang w:eastAsia="ru-RU"/>
        </w:rPr>
        <w:br/>
      </w:r>
      <w:r w:rsidRPr="00C73AE2">
        <w:rPr>
          <w:rFonts w:eastAsia="Times New Roman"/>
          <w:szCs w:val="28"/>
          <w:lang w:eastAsia="ru-RU"/>
        </w:rPr>
        <w:t>к участникам торгов, установленным Правительством Российской Федерации, нормативным правовым актом субъекта Российской Федерации в соответствии с частью 6 статьи 69 Градостроительного кодекса Российской Федерации: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 xml:space="preserve">копии выданных за последние пять лет разрешений на ввод </w:t>
      </w:r>
      <w:r w:rsidRPr="00C73AE2">
        <w:rPr>
          <w:rFonts w:eastAsia="Times New Roman"/>
          <w:szCs w:val="28"/>
          <w:lang w:eastAsia="ru-RU"/>
        </w:rPr>
        <w:br/>
        <w:t xml:space="preserve">в эксплуатацию объектов капитального строительства, в отношении объектов капитального строительства, при строительстве которых юридическое лицо, являющееся заявителем на участие в торгах, или его учредитель (участник), </w:t>
      </w:r>
      <w:r w:rsidRPr="00C73AE2">
        <w:rPr>
          <w:rFonts w:eastAsia="Times New Roman"/>
          <w:szCs w:val="28"/>
          <w:lang w:eastAsia="ru-RU"/>
        </w:rPr>
        <w:br/>
        <w:t xml:space="preserve">или любое из его дочерних обществ, или его основное общество, </w:t>
      </w:r>
      <w:r w:rsidRPr="00C73AE2">
        <w:rPr>
          <w:rFonts w:eastAsia="Times New Roman"/>
          <w:szCs w:val="28"/>
          <w:lang w:eastAsia="ru-RU"/>
        </w:rPr>
        <w:br/>
        <w:t>или любое из дочерних обществ его основного общества выступали в качестве застройщика, и (или) технического заказчика, и (или) генерального подрядчика в соответствии с договором строительного подряда, и составляющие в сово</w:t>
      </w:r>
      <w:r w:rsidR="003E400F">
        <w:rPr>
          <w:rFonts w:eastAsia="Times New Roman"/>
          <w:szCs w:val="28"/>
          <w:lang w:eastAsia="ru-RU"/>
        </w:rPr>
        <w:t>-</w:t>
      </w:r>
      <w:r w:rsidRPr="00C73AE2">
        <w:rPr>
          <w:rFonts w:eastAsia="Times New Roman"/>
          <w:szCs w:val="28"/>
          <w:lang w:eastAsia="ru-RU"/>
        </w:rPr>
        <w:t>купном объеме не менее 10 процентов от объема строительства, предус</w:t>
      </w:r>
      <w:r w:rsidR="003E400F">
        <w:rPr>
          <w:rFonts w:eastAsia="Times New Roman"/>
          <w:szCs w:val="28"/>
          <w:lang w:eastAsia="ru-RU"/>
        </w:rPr>
        <w:t>-</w:t>
      </w:r>
      <w:r w:rsidRPr="00C73AE2">
        <w:rPr>
          <w:rFonts w:eastAsia="Times New Roman"/>
          <w:szCs w:val="28"/>
          <w:lang w:eastAsia="ru-RU"/>
        </w:rPr>
        <w:t>мотренного решением о комплексном развитии территории;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г)</w:t>
      </w:r>
      <w:r w:rsidR="003E400F">
        <w:rPr>
          <w:rFonts w:eastAsia="Times New Roman"/>
          <w:szCs w:val="28"/>
          <w:lang w:eastAsia="ru-RU"/>
        </w:rPr>
        <w:t xml:space="preserve"> </w:t>
      </w:r>
      <w:r w:rsidRPr="00C73AE2">
        <w:rPr>
          <w:rFonts w:eastAsia="Times New Roman"/>
          <w:szCs w:val="28"/>
          <w:lang w:eastAsia="ru-RU"/>
        </w:rPr>
        <w:t xml:space="preserve">документы, подтверждающие отсутствие у заявителя недоимки </w:t>
      </w:r>
      <w:r w:rsidRPr="00C73AE2">
        <w:rPr>
          <w:rFonts w:eastAsia="Times New Roman"/>
          <w:szCs w:val="28"/>
          <w:lang w:eastAsia="ru-RU"/>
        </w:rPr>
        <w:b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w:t>
      </w:r>
      <w:r w:rsidRPr="00C73AE2">
        <w:rPr>
          <w:rFonts w:eastAsia="Times New Roman"/>
          <w:szCs w:val="28"/>
          <w:lang w:eastAsia="ru-RU"/>
        </w:rPr>
        <w:br/>
        <w:t xml:space="preserve">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w:t>
      </w:r>
      <w:r w:rsidRPr="00C73AE2">
        <w:rPr>
          <w:rFonts w:eastAsia="Times New Roman"/>
          <w:szCs w:val="28"/>
          <w:lang w:eastAsia="ru-RU"/>
        </w:rPr>
        <w:br/>
        <w:t xml:space="preserve">о признании обязанности заявителя по уплате этих сумм исполненной </w:t>
      </w:r>
      <w:r w:rsidRPr="00C73AE2">
        <w:rPr>
          <w:rFonts w:eastAsia="Times New Roman"/>
          <w:szCs w:val="28"/>
          <w:lang w:eastAsia="ru-RU"/>
        </w:rPr>
        <w:br/>
        <w:t xml:space="preserve">или которые признаны безнадежными к взысканию в соответствии </w:t>
      </w:r>
      <w:r w:rsidRPr="00C73AE2">
        <w:rPr>
          <w:rFonts w:eastAsia="Times New Roman"/>
          <w:szCs w:val="28"/>
          <w:lang w:eastAsia="ru-RU"/>
        </w:rPr>
        <w:br/>
        <w:t>с законодательством Российской Федерации о налогах и сборах) за прошедший</w:t>
      </w:r>
      <w:r w:rsidRPr="00C73AE2">
        <w:rPr>
          <w:rFonts w:eastAsia="Times New Roman"/>
          <w:szCs w:val="28"/>
          <w:u w:val="single"/>
          <w:lang w:eastAsia="ru-RU"/>
        </w:rPr>
        <w:t xml:space="preserve"> </w:t>
      </w:r>
      <w:r w:rsidRPr="00C73AE2">
        <w:rPr>
          <w:rFonts w:eastAsia="Times New Roman"/>
          <w:szCs w:val="28"/>
          <w:lang w:eastAsia="ru-RU"/>
        </w:rPr>
        <w:t xml:space="preserve">календарный год, размер которых на последнюю отчетную дату равен совокупному размеру требований к должнику – юридическому лицу </w:t>
      </w:r>
      <w:r w:rsidRPr="00C73AE2">
        <w:rPr>
          <w:rFonts w:eastAsia="Times New Roman"/>
          <w:szCs w:val="28"/>
          <w:lang w:eastAsia="ru-RU"/>
        </w:rPr>
        <w:br/>
        <w:t xml:space="preserve">или превышает его, что является условием для возбуждения производства </w:t>
      </w:r>
      <w:r w:rsidRPr="00C73AE2">
        <w:rPr>
          <w:rFonts w:eastAsia="Times New Roman"/>
          <w:szCs w:val="28"/>
          <w:lang w:eastAsia="ru-RU"/>
        </w:rPr>
        <w:br/>
        <w:t xml:space="preserve">по делу о банкротстве в соответствии с Федеральным законом от 26.10.2002 </w:t>
      </w:r>
      <w:r w:rsidRPr="00C73AE2">
        <w:rPr>
          <w:rFonts w:eastAsia="Times New Roman"/>
          <w:szCs w:val="28"/>
          <w:lang w:eastAsia="ru-RU"/>
        </w:rPr>
        <w:br/>
        <w:t>№ 127-ФЗ «О несостоятельности (банкротстве)». Заявитель считается соответствующим установленному требованию в случае, если им в установ</w:t>
      </w:r>
      <w:r>
        <w:rPr>
          <w:rFonts w:eastAsia="Times New Roman"/>
          <w:szCs w:val="28"/>
          <w:lang w:eastAsia="ru-RU"/>
        </w:rPr>
        <w:t>-</w:t>
      </w:r>
      <w:r w:rsidRPr="00C73AE2">
        <w:rPr>
          <w:rFonts w:eastAsia="Times New Roman"/>
          <w:szCs w:val="28"/>
          <w:lang w:eastAsia="ru-RU"/>
        </w:rPr>
        <w:t>ленном порядке подано заявление об обжаловании указанных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от 26.10.2002 № 127-ФЗ «О несосто</w:t>
      </w:r>
      <w:r w:rsidR="003E400F">
        <w:rPr>
          <w:rFonts w:eastAsia="Times New Roman"/>
          <w:szCs w:val="28"/>
          <w:lang w:eastAsia="ru-RU"/>
        </w:rPr>
        <w:t>-</w:t>
      </w:r>
      <w:r w:rsidRPr="00C73AE2">
        <w:rPr>
          <w:rFonts w:eastAsia="Times New Roman"/>
          <w:szCs w:val="28"/>
          <w:lang w:eastAsia="ru-RU"/>
        </w:rPr>
        <w:t>ятельности (банкротстве)»:</w:t>
      </w:r>
    </w:p>
    <w:p w:rsidR="00F376B3" w:rsidRDefault="00F376B3" w:rsidP="00F376B3">
      <w:pPr>
        <w:widowControl w:val="0"/>
        <w:ind w:firstLine="709"/>
        <w:jc w:val="both"/>
        <w:rPr>
          <w:rFonts w:eastAsia="Times New Roman"/>
          <w:szCs w:val="28"/>
          <w:lang w:eastAsia="ru-RU"/>
        </w:rPr>
      </w:pPr>
      <w:r w:rsidRPr="00C73AE2">
        <w:rPr>
          <w:rFonts w:eastAsia="Times New Roman"/>
          <w:szCs w:val="28"/>
          <w:lang w:eastAsia="ru-RU"/>
        </w:rPr>
        <w:t>-</w:t>
      </w:r>
      <w:r w:rsidR="003E400F">
        <w:rPr>
          <w:rFonts w:eastAsia="Times New Roman"/>
          <w:szCs w:val="28"/>
          <w:lang w:eastAsia="ru-RU"/>
        </w:rPr>
        <w:t xml:space="preserve"> </w:t>
      </w:r>
      <w:r w:rsidRPr="00C73AE2">
        <w:rPr>
          <w:rFonts w:eastAsia="Times New Roman"/>
          <w:szCs w:val="28"/>
          <w:lang w:eastAsia="ru-RU"/>
        </w:rPr>
        <w:t xml:space="preserve">справка об исполнении участником торгов обязанности по уплате налогов, сборов, пеней, штрафов, процентов, выданная по форме, </w:t>
      </w:r>
      <w:r w:rsidRPr="00C73AE2">
        <w:rPr>
          <w:rFonts w:eastAsia="Times New Roman"/>
          <w:szCs w:val="28"/>
          <w:lang w:eastAsia="ru-RU"/>
        </w:rPr>
        <w:br/>
        <w:t>утвержденной приказом Федеральной налоговой службы России от 23.11.2022 № ЕД-7-8/1123@ (за прошедший календарный год);</w:t>
      </w:r>
    </w:p>
    <w:p w:rsidR="00F376B3" w:rsidRPr="00A84327" w:rsidRDefault="00F376B3" w:rsidP="00F376B3">
      <w:pPr>
        <w:widowControl w:val="0"/>
        <w:ind w:firstLine="709"/>
        <w:jc w:val="both"/>
        <w:rPr>
          <w:rFonts w:eastAsia="Times New Roman"/>
          <w:szCs w:val="28"/>
        </w:rPr>
      </w:pPr>
      <w:r w:rsidRPr="00A84327">
        <w:rPr>
          <w:rFonts w:eastAsia="Times New Roman"/>
          <w:szCs w:val="28"/>
        </w:rPr>
        <w:t>-</w:t>
      </w:r>
      <w:r w:rsidR="003E400F">
        <w:rPr>
          <w:rFonts w:eastAsia="Times New Roman"/>
          <w:szCs w:val="28"/>
        </w:rPr>
        <w:t xml:space="preserve"> </w:t>
      </w:r>
      <w:r w:rsidRPr="00A84327">
        <w:rPr>
          <w:rFonts w:eastAsia="Times New Roman"/>
          <w:szCs w:val="28"/>
        </w:rPr>
        <w:t xml:space="preserve">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w:t>
      </w:r>
      <w:r w:rsidRPr="00A84327">
        <w:rPr>
          <w:rFonts w:eastAsia="Times New Roman"/>
          <w:szCs w:val="28"/>
        </w:rPr>
        <w:br/>
        <w:t>или налогового агента, справки о принадлежности сумм денежных средств, перечисленных в качестве единого налогового платежа, и справки об испол</w:t>
      </w:r>
      <w:r w:rsidR="003E400F">
        <w:rPr>
          <w:rFonts w:eastAsia="Times New Roman"/>
          <w:szCs w:val="28"/>
        </w:rPr>
        <w:t>-</w:t>
      </w:r>
      <w:r w:rsidRPr="00A84327">
        <w:rPr>
          <w:rFonts w:eastAsia="Times New Roman"/>
          <w:szCs w:val="28"/>
        </w:rPr>
        <w:t>нении обязанности по уплате налогов, сборов, страховых взносов, пеней, штрафов, процентов, выданная по форме, утвержденной приказом Федеральной налоговой службы России от 30.01.2025 № ЕД-7-8/61@;</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д)</w:t>
      </w:r>
      <w:r w:rsidR="003E400F">
        <w:rPr>
          <w:rFonts w:eastAsia="Times New Roman"/>
          <w:szCs w:val="28"/>
          <w:lang w:eastAsia="ru-RU"/>
        </w:rPr>
        <w:t xml:space="preserve"> </w:t>
      </w:r>
      <w:r w:rsidRPr="00C73AE2">
        <w:rPr>
          <w:rFonts w:eastAsia="Times New Roman"/>
          <w:szCs w:val="28"/>
          <w:lang w:eastAsia="ru-RU"/>
        </w:rPr>
        <w:t>документы, подтверждающие полномочия представителя заявителя;</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е)</w:t>
      </w:r>
      <w:r w:rsidR="003E400F">
        <w:rPr>
          <w:rFonts w:eastAsia="Times New Roman"/>
          <w:szCs w:val="28"/>
          <w:lang w:eastAsia="ru-RU"/>
        </w:rPr>
        <w:t xml:space="preserve"> </w:t>
      </w:r>
      <w:r w:rsidRPr="00C73AE2">
        <w:rPr>
          <w:rFonts w:eastAsia="Times New Roman"/>
          <w:szCs w:val="28"/>
          <w:lang w:eastAsia="ru-RU"/>
        </w:rPr>
        <w:t>письменное заявление о том, что заявитель не является ликвиди</w:t>
      </w:r>
      <w:r w:rsidR="003E400F">
        <w:rPr>
          <w:rFonts w:eastAsia="Times New Roman"/>
          <w:szCs w:val="28"/>
          <w:lang w:eastAsia="ru-RU"/>
        </w:rPr>
        <w:t>-</w:t>
      </w:r>
      <w:r w:rsidR="003E400F">
        <w:rPr>
          <w:rFonts w:eastAsia="Times New Roman"/>
          <w:szCs w:val="28"/>
          <w:lang w:eastAsia="ru-RU"/>
        </w:rPr>
        <w:br/>
      </w:r>
      <w:r w:rsidRPr="00C73AE2">
        <w:rPr>
          <w:rFonts w:eastAsia="Times New Roman"/>
          <w:szCs w:val="28"/>
          <w:lang w:eastAsia="ru-RU"/>
        </w:rPr>
        <w:t xml:space="preserve">руемым юридическим лицом (не находится в процессе ликвидации), а также </w:t>
      </w:r>
      <w:r w:rsidR="003E400F">
        <w:rPr>
          <w:rFonts w:eastAsia="Times New Roman"/>
          <w:szCs w:val="28"/>
          <w:lang w:eastAsia="ru-RU"/>
        </w:rPr>
        <w:br/>
      </w:r>
      <w:r w:rsidRPr="00C73AE2">
        <w:rPr>
          <w:rFonts w:eastAsia="Times New Roman"/>
          <w:szCs w:val="28"/>
          <w:lang w:eastAsia="ru-RU"/>
        </w:rPr>
        <w:t xml:space="preserve">о том, что в отношении заявителя не осуществляется на основании решения арбитражного суда одна из процедур, применяемых в деле о банкротстве </w:t>
      </w:r>
      <w:r w:rsidRPr="00C73AE2">
        <w:rPr>
          <w:rFonts w:eastAsia="Times New Roman"/>
          <w:szCs w:val="28"/>
          <w:lang w:eastAsia="ru-RU"/>
        </w:rPr>
        <w:br/>
        <w:t xml:space="preserve">в соответствии с Федеральным законом от 26.10.2002 № 127-ФЗ </w:t>
      </w:r>
      <w:r w:rsidRPr="00C73AE2">
        <w:rPr>
          <w:rFonts w:eastAsia="Times New Roman"/>
          <w:szCs w:val="28"/>
          <w:lang w:eastAsia="ru-RU"/>
        </w:rPr>
        <w:br/>
        <w:t>«О несостоятельности (банкротстве)», и в отношении заявителя отсутствует решение арбитражного суда о приостановлении его деятельности в качестве меры административного наказания;</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ж)</w:t>
      </w:r>
      <w:r w:rsidR="003E400F">
        <w:rPr>
          <w:rFonts w:eastAsia="Times New Roman"/>
          <w:szCs w:val="28"/>
          <w:lang w:eastAsia="ru-RU"/>
        </w:rPr>
        <w:t xml:space="preserve"> </w:t>
      </w:r>
      <w:r w:rsidRPr="00C73AE2">
        <w:rPr>
          <w:rFonts w:eastAsia="Times New Roman"/>
          <w:szCs w:val="28"/>
          <w:lang w:eastAsia="ru-RU"/>
        </w:rPr>
        <w:t>письменное заявление о том, что заявитель не является лицом, аффилированным с организатором торгов, в случае, если организатор торгов является корпоративным юридическим лицом, с приложением к указанному заявлению списка участников (членов) заявителя – корпоративного юридичес</w:t>
      </w:r>
      <w:r w:rsidR="003E400F">
        <w:rPr>
          <w:rFonts w:eastAsia="Times New Roman"/>
          <w:szCs w:val="28"/>
          <w:lang w:eastAsia="ru-RU"/>
        </w:rPr>
        <w:t>-</w:t>
      </w:r>
      <w:r w:rsidRPr="00C73AE2">
        <w:rPr>
          <w:rFonts w:eastAsia="Times New Roman"/>
          <w:szCs w:val="28"/>
          <w:lang w:eastAsia="ru-RU"/>
        </w:rPr>
        <w:t>кого лица, способных оказывать влияние на деятельность этого юридического лица. Под такими участниками (членами) понимаются лица, которые самостоятельно или совместно со своим аффилированным лицом (лицами) владеют более чем 20 процентами акций (долей, паев) заявителя – корпора</w:t>
      </w:r>
      <w:r w:rsidR="003E400F">
        <w:rPr>
          <w:rFonts w:eastAsia="Times New Roman"/>
          <w:szCs w:val="28"/>
          <w:lang w:eastAsia="ru-RU"/>
        </w:rPr>
        <w:t>-</w:t>
      </w:r>
      <w:r w:rsidRPr="00C73AE2">
        <w:rPr>
          <w:rFonts w:eastAsia="Times New Roman"/>
          <w:szCs w:val="28"/>
          <w:lang w:eastAsia="ru-RU"/>
        </w:rPr>
        <w:t>тивного юридического лица. Лицо признается аффилированным в соответствии с требованиями антимонопольного законодательства Российской Федерации.</w:t>
      </w:r>
    </w:p>
    <w:p w:rsidR="00F376B3" w:rsidRPr="00C73AE2" w:rsidRDefault="00F376B3" w:rsidP="00F376B3">
      <w:pPr>
        <w:widowControl w:val="0"/>
        <w:ind w:firstLine="851"/>
        <w:jc w:val="both"/>
      </w:pPr>
      <w:r w:rsidRPr="00C73AE2">
        <w:t xml:space="preserve">Организатор торгов не вправе требовать представления участниками торгов документов, не предусмотренных пунктом 16 Правил заключения договора о комплексном развитии территории посредством проведения торгов </w:t>
      </w:r>
      <w:r w:rsidRPr="00C73AE2">
        <w:br/>
        <w:t>в электронной форме, утвержденных постановлением Правительства Россий</w:t>
      </w:r>
      <w:r w:rsidR="003E400F">
        <w:t>-</w:t>
      </w:r>
      <w:r w:rsidRPr="00C73AE2">
        <w:t>ской Федерации от 04.05.2021 № 701.</w:t>
      </w:r>
    </w:p>
    <w:p w:rsidR="00F376B3" w:rsidRPr="00C73AE2" w:rsidRDefault="00F376B3" w:rsidP="00F376B3">
      <w:pPr>
        <w:widowControl w:val="0"/>
        <w:ind w:firstLine="709"/>
        <w:jc w:val="both"/>
      </w:pPr>
      <w:r w:rsidRPr="00C73AE2">
        <w:t>Участник торгов не допускается к участию в торгах по следующим основаниям (пункт 34 Правил заключения договора о комплексном развитии территории посредством проведения торгов в электронной форме, утвержденных постановлением Правительства Российской Федерации</w:t>
      </w:r>
      <w:r>
        <w:br/>
      </w:r>
      <w:r w:rsidRPr="00C73AE2">
        <w:t>от 04.05.2021 № 701):</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а)</w:t>
      </w:r>
      <w:r w:rsidR="00017314">
        <w:rPr>
          <w:rFonts w:eastAsia="Times New Roman"/>
          <w:szCs w:val="28"/>
          <w:lang w:eastAsia="ru-RU"/>
        </w:rPr>
        <w:t xml:space="preserve"> </w:t>
      </w:r>
      <w:r w:rsidRPr="00C73AE2">
        <w:rPr>
          <w:rFonts w:eastAsia="Times New Roman"/>
          <w:szCs w:val="28"/>
          <w:lang w:eastAsia="ru-RU"/>
        </w:rPr>
        <w:t>участником торгов не представлены или представлены несвоевременно документы для участия в торгах либо указанные документы содержат недосто</w:t>
      </w:r>
      <w:r w:rsidR="00017314">
        <w:rPr>
          <w:rFonts w:eastAsia="Times New Roman"/>
          <w:szCs w:val="28"/>
          <w:lang w:eastAsia="ru-RU"/>
        </w:rPr>
        <w:t>-</w:t>
      </w:r>
      <w:r w:rsidRPr="00C73AE2">
        <w:rPr>
          <w:rFonts w:eastAsia="Times New Roman"/>
          <w:szCs w:val="28"/>
          <w:lang w:eastAsia="ru-RU"/>
        </w:rPr>
        <w:t>верные сведения;</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б)</w:t>
      </w:r>
      <w:r w:rsidR="00017314">
        <w:rPr>
          <w:rFonts w:eastAsia="Times New Roman"/>
          <w:szCs w:val="28"/>
          <w:lang w:eastAsia="ru-RU"/>
        </w:rPr>
        <w:t xml:space="preserve"> </w:t>
      </w:r>
      <w:r w:rsidRPr="00C73AE2">
        <w:rPr>
          <w:rFonts w:eastAsia="Times New Roman"/>
          <w:szCs w:val="28"/>
          <w:lang w:eastAsia="ru-RU"/>
        </w:rPr>
        <w:t>на специальном счете участника торгов отсутствуют незаблоки</w:t>
      </w:r>
      <w:r w:rsidR="00017314">
        <w:rPr>
          <w:rFonts w:eastAsia="Times New Roman"/>
          <w:szCs w:val="28"/>
          <w:lang w:eastAsia="ru-RU"/>
        </w:rPr>
        <w:t>-</w:t>
      </w:r>
      <w:r w:rsidRPr="00C73AE2">
        <w:rPr>
          <w:rFonts w:eastAsia="Times New Roman"/>
          <w:szCs w:val="28"/>
          <w:lang w:eastAsia="ru-RU"/>
        </w:rPr>
        <w:t>рованные денежные средства в размере задатка за участие в торгах либо блоки</w:t>
      </w:r>
      <w:r w:rsidR="00017314">
        <w:rPr>
          <w:rFonts w:eastAsia="Times New Roman"/>
          <w:szCs w:val="28"/>
          <w:lang w:eastAsia="ru-RU"/>
        </w:rPr>
        <w:t>-</w:t>
      </w:r>
      <w:r w:rsidRPr="00C73AE2">
        <w:rPr>
          <w:rFonts w:eastAsia="Times New Roman"/>
          <w:szCs w:val="28"/>
          <w:lang w:eastAsia="ru-RU"/>
        </w:rPr>
        <w:t xml:space="preserve">рование денежных средств на специальном счете не может быть осуществлено </w:t>
      </w:r>
      <w:r w:rsidR="00017314">
        <w:rPr>
          <w:rFonts w:eastAsia="Times New Roman"/>
          <w:szCs w:val="28"/>
          <w:lang w:eastAsia="ru-RU"/>
        </w:rPr>
        <w:br/>
      </w:r>
      <w:r w:rsidRPr="00C73AE2">
        <w:rPr>
          <w:rFonts w:eastAsia="Times New Roman"/>
          <w:szCs w:val="28"/>
          <w:lang w:eastAsia="ru-RU"/>
        </w:rPr>
        <w:t xml:space="preserve">в связи с приостановлением операций по такому счету в соответствии </w:t>
      </w:r>
      <w:r w:rsidR="00017314">
        <w:rPr>
          <w:rFonts w:eastAsia="Times New Roman"/>
          <w:szCs w:val="28"/>
          <w:lang w:eastAsia="ru-RU"/>
        </w:rPr>
        <w:br/>
      </w:r>
      <w:r w:rsidRPr="00C73AE2">
        <w:rPr>
          <w:rFonts w:eastAsia="Times New Roman"/>
          <w:szCs w:val="28"/>
          <w:lang w:eastAsia="ru-RU"/>
        </w:rPr>
        <w:t>с законодательством Российской Федерации;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в)</w:t>
      </w:r>
      <w:r w:rsidR="00017314">
        <w:rPr>
          <w:rFonts w:eastAsia="Times New Roman"/>
          <w:szCs w:val="28"/>
          <w:lang w:eastAsia="ru-RU"/>
        </w:rPr>
        <w:t xml:space="preserve"> </w:t>
      </w:r>
      <w:r w:rsidRPr="00C73AE2">
        <w:rPr>
          <w:rFonts w:eastAsia="Times New Roman"/>
          <w:szCs w:val="28"/>
          <w:lang w:eastAsia="ru-RU"/>
        </w:rPr>
        <w:t>заявка на участие в торгах не соответствует форме такой заявки;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г)</w:t>
      </w:r>
      <w:r w:rsidR="00017314">
        <w:rPr>
          <w:rFonts w:eastAsia="Times New Roman"/>
          <w:szCs w:val="28"/>
          <w:lang w:eastAsia="ru-RU"/>
        </w:rPr>
        <w:t xml:space="preserve"> </w:t>
      </w:r>
      <w:r w:rsidRPr="00C73AE2">
        <w:rPr>
          <w:rFonts w:eastAsia="Times New Roman"/>
          <w:szCs w:val="28"/>
          <w:lang w:eastAsia="ru-RU"/>
        </w:rPr>
        <w:t>участник торгов не соответствует требованию, предусмотренному частью 6 статьи 69 Градостроительного кодекса Российской Федерации, дополнительным требованиям к участникам торгов, установленным Правитель</w:t>
      </w:r>
      <w:r w:rsidR="00017314">
        <w:rPr>
          <w:rFonts w:eastAsia="Times New Roman"/>
          <w:szCs w:val="28"/>
          <w:lang w:eastAsia="ru-RU"/>
        </w:rPr>
        <w:t>-</w:t>
      </w:r>
      <w:r w:rsidRPr="00C73AE2">
        <w:rPr>
          <w:rFonts w:eastAsia="Times New Roman"/>
          <w:szCs w:val="28"/>
          <w:lang w:eastAsia="ru-RU"/>
        </w:rPr>
        <w:t>ством Российской Федерации, нормативным правовым актом субъекта Российской Федерации в соответствии с частью 6 статьи 69 Градостроительного кодекса Российской Федерации;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д)</w:t>
      </w:r>
      <w:r w:rsidR="00017314">
        <w:rPr>
          <w:rFonts w:eastAsia="Times New Roman"/>
          <w:szCs w:val="28"/>
          <w:lang w:eastAsia="ru-RU"/>
        </w:rPr>
        <w:t xml:space="preserve"> </w:t>
      </w:r>
      <w:r w:rsidRPr="00C73AE2">
        <w:rPr>
          <w:rFonts w:eastAsia="Times New Roman"/>
          <w:szCs w:val="28"/>
          <w:lang w:eastAsia="ru-RU"/>
        </w:rPr>
        <w:t>в отношении участника торгов проводятся процедуры ликвидации юридического лица;</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е)</w:t>
      </w:r>
      <w:r w:rsidR="00017314">
        <w:rPr>
          <w:rFonts w:eastAsia="Times New Roman"/>
          <w:szCs w:val="28"/>
          <w:lang w:eastAsia="ru-RU"/>
        </w:rPr>
        <w:t xml:space="preserve"> </w:t>
      </w:r>
      <w:r w:rsidRPr="00C73AE2">
        <w:rPr>
          <w:rFonts w:eastAsia="Times New Roman"/>
          <w:szCs w:val="28"/>
          <w:lang w:eastAsia="ru-RU"/>
        </w:rPr>
        <w:t xml:space="preserve">в отношении участника торгов арбитражным судом принято решение </w:t>
      </w:r>
      <w:r w:rsidRPr="00C73AE2">
        <w:rPr>
          <w:rFonts w:eastAsia="Times New Roman"/>
          <w:szCs w:val="28"/>
          <w:lang w:eastAsia="ru-RU"/>
        </w:rPr>
        <w:br/>
        <w:t>о введении одной из процедур, применяемых в деле о банкротстве в соответствии с Федеральным законом от 26.10.2002 № 127-ФЗ «О несостоятельности (банкротстве)»;</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ж)</w:t>
      </w:r>
      <w:r w:rsidR="00017314">
        <w:rPr>
          <w:rFonts w:eastAsia="Times New Roman"/>
          <w:szCs w:val="28"/>
          <w:lang w:eastAsia="ru-RU"/>
        </w:rPr>
        <w:t xml:space="preserve"> </w:t>
      </w:r>
      <w:r w:rsidRPr="00C73AE2">
        <w:rPr>
          <w:rFonts w:eastAsia="Times New Roman"/>
          <w:szCs w:val="28"/>
          <w:lang w:eastAsia="ru-RU"/>
        </w:rPr>
        <w:t xml:space="preserve">в отношении участника торгов арбитражным судом принято решение </w:t>
      </w:r>
      <w:r w:rsidRPr="00C73AE2">
        <w:rPr>
          <w:rFonts w:eastAsia="Times New Roman"/>
          <w:szCs w:val="28"/>
          <w:lang w:eastAsia="ru-RU"/>
        </w:rPr>
        <w:br/>
        <w:t>о приостановлении его деятельности в качестве меры административного наказания;</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з)</w:t>
      </w:r>
      <w:r w:rsidR="00017314">
        <w:rPr>
          <w:rFonts w:eastAsia="Times New Roman"/>
          <w:szCs w:val="28"/>
          <w:lang w:eastAsia="ru-RU"/>
        </w:rPr>
        <w:t xml:space="preserve"> </w:t>
      </w:r>
      <w:r w:rsidRPr="00C73AE2">
        <w:rPr>
          <w:rFonts w:eastAsia="Times New Roman"/>
          <w:szCs w:val="28"/>
          <w:lang w:eastAsia="ru-RU"/>
        </w:rPr>
        <w:t xml:space="preserve">в реестр недобросовестных поставщиков, ведение которого осуществляется в соответствии с Федеральным законом от 18.07.2011 № 223-ФЗ «О закупках товаров, работ, услуг отдельными видами юридических лиц», </w:t>
      </w:r>
      <w:r w:rsidRPr="00C73AE2">
        <w:rPr>
          <w:rFonts w:eastAsia="Times New Roman"/>
          <w:szCs w:val="28"/>
          <w:lang w:eastAsia="ru-RU"/>
        </w:rPr>
        <w:br/>
        <w:t xml:space="preserve">в реестр недобросовестных поставщиков (подрядчиков, исполнителей), ведение которого осуществляется в соответствии с Федеральным законом от 05.04.2013 № 44-ФЗ «О контрактной системе в сфере закупок товаров, работ, услуг </w:t>
      </w:r>
      <w:r w:rsidRPr="00C73AE2">
        <w:rPr>
          <w:rFonts w:eastAsia="Times New Roman"/>
          <w:szCs w:val="28"/>
          <w:lang w:eastAsia="ru-RU"/>
        </w:rPr>
        <w:br/>
        <w:t xml:space="preserve">для обеспечения государственных и муниципальных нужд», включены сведения об участнике торгов (в том числе о лице, исполняющем функции единоличного исполнительного органа участника торгов)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w:t>
      </w:r>
      <w:r w:rsidRPr="00C73AE2">
        <w:rPr>
          <w:rFonts w:eastAsia="Times New Roman"/>
          <w:szCs w:val="28"/>
          <w:lang w:eastAsia="ru-RU"/>
        </w:rPr>
        <w:br/>
        <w:t>и капитального ремонта объектов капитального строительства или организации таких строительства, реконструкции и капитального ремонта;</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и)</w:t>
      </w:r>
      <w:r w:rsidR="00017314">
        <w:rPr>
          <w:rFonts w:eastAsia="Times New Roman"/>
          <w:szCs w:val="28"/>
          <w:lang w:eastAsia="ru-RU"/>
        </w:rPr>
        <w:t xml:space="preserve"> </w:t>
      </w:r>
      <w:r w:rsidRPr="00C73AE2">
        <w:rPr>
          <w:rFonts w:eastAsia="Times New Roman"/>
          <w:szCs w:val="28"/>
          <w:lang w:eastAsia="ru-RU"/>
        </w:rPr>
        <w:t>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пунктами 28 и 29 статьи 39.12 Земельного кодекса Российской Федерации, включены сведения об участнике торгов (в том числе о лице, исполняющем функции единоличного исполни</w:t>
      </w:r>
      <w:r w:rsidR="00017314">
        <w:rPr>
          <w:rFonts w:eastAsia="Times New Roman"/>
          <w:szCs w:val="28"/>
          <w:lang w:eastAsia="ru-RU"/>
        </w:rPr>
        <w:t>-</w:t>
      </w:r>
      <w:r w:rsidRPr="00C73AE2">
        <w:rPr>
          <w:rFonts w:eastAsia="Times New Roman"/>
          <w:szCs w:val="28"/>
          <w:lang w:eastAsia="ru-RU"/>
        </w:rPr>
        <w:t>тельного органа участника торгов);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к)</w:t>
      </w:r>
      <w:r w:rsidR="00017314">
        <w:rPr>
          <w:rFonts w:eastAsia="Times New Roman"/>
          <w:szCs w:val="28"/>
          <w:lang w:eastAsia="ru-RU"/>
        </w:rPr>
        <w:t xml:space="preserve"> </w:t>
      </w:r>
      <w:r w:rsidRPr="00C73AE2">
        <w:rPr>
          <w:rFonts w:eastAsia="Times New Roman"/>
          <w:szCs w:val="28"/>
          <w:lang w:eastAsia="ru-RU"/>
        </w:rPr>
        <w:t>участник торгов является лицом, аффилированным с организатором торгов;</w:t>
      </w:r>
    </w:p>
    <w:p w:rsidR="00F376B3" w:rsidRPr="00C73AE2" w:rsidRDefault="00F376B3" w:rsidP="00F376B3">
      <w:pPr>
        <w:widowControl w:val="0"/>
        <w:ind w:firstLine="709"/>
        <w:jc w:val="both"/>
      </w:pPr>
      <w:r w:rsidRPr="00C73AE2">
        <w:t>л)</w:t>
      </w:r>
      <w:r w:rsidR="00017314">
        <w:t xml:space="preserve"> </w:t>
      </w:r>
      <w:r w:rsidRPr="00C73AE2">
        <w:t>участник торгов предложил условия, которые хуже конкурсных условий, указанных в извещении о проведении торгов в форме конкурса.</w:t>
      </w:r>
    </w:p>
    <w:p w:rsidR="00F376B3" w:rsidRPr="00C73AE2" w:rsidRDefault="00F376B3" w:rsidP="00F376B3">
      <w:pPr>
        <w:widowControl w:val="0"/>
        <w:ind w:firstLine="709"/>
        <w:jc w:val="both"/>
      </w:pPr>
      <w:r w:rsidRPr="00C73AE2">
        <w:t>11. Размер задатка за участие в торгах, срок и порядок его внесения, реквизиты счета для перечисления такого задатка:</w:t>
      </w:r>
    </w:p>
    <w:p w:rsidR="00F376B3" w:rsidRPr="00C73AE2" w:rsidRDefault="00F376B3" w:rsidP="00F376B3">
      <w:pPr>
        <w:widowControl w:val="0"/>
        <w:ind w:firstLine="709"/>
        <w:jc w:val="both"/>
        <w:rPr>
          <w:rFonts w:eastAsia="Times New Roman"/>
          <w:sz w:val="12"/>
          <w:szCs w:val="12"/>
          <w:lang w:eastAsia="ru-RU"/>
        </w:rPr>
      </w:pPr>
    </w:p>
    <w:tbl>
      <w:tblPr>
        <w:tblStyle w:val="1"/>
        <w:tblW w:w="0" w:type="auto"/>
        <w:tblLook w:val="04A0" w:firstRow="1" w:lastRow="0" w:firstColumn="1" w:lastColumn="0" w:noHBand="0" w:noVBand="1"/>
      </w:tblPr>
      <w:tblGrid>
        <w:gridCol w:w="4811"/>
        <w:gridCol w:w="4811"/>
      </w:tblGrid>
      <w:tr w:rsidR="00F376B3" w:rsidRPr="00C73AE2" w:rsidTr="00893EA6">
        <w:tc>
          <w:tcPr>
            <w:tcW w:w="4811" w:type="dxa"/>
            <w:tcMar>
              <w:bottom w:w="57" w:type="dxa"/>
            </w:tcMar>
          </w:tcPr>
          <w:p w:rsidR="00F376B3" w:rsidRPr="00C73AE2" w:rsidRDefault="00F376B3" w:rsidP="00893EA6">
            <w:pPr>
              <w:widowControl w:val="0"/>
              <w:rPr>
                <w:szCs w:val="28"/>
              </w:rPr>
            </w:pPr>
            <w:r w:rsidRPr="00C73AE2">
              <w:rPr>
                <w:szCs w:val="28"/>
              </w:rPr>
              <w:t>Задаток за участие в торгах</w:t>
            </w:r>
          </w:p>
        </w:tc>
        <w:tc>
          <w:tcPr>
            <w:tcW w:w="4811" w:type="dxa"/>
            <w:tcMar>
              <w:bottom w:w="57" w:type="dxa"/>
            </w:tcMar>
          </w:tcPr>
          <w:p w:rsidR="00F376B3" w:rsidRPr="00C73AE2" w:rsidRDefault="00F376B3" w:rsidP="00893EA6">
            <w:pPr>
              <w:widowControl w:val="0"/>
              <w:rPr>
                <w:szCs w:val="28"/>
              </w:rPr>
            </w:pPr>
            <w:r>
              <w:rPr>
                <w:bCs/>
                <w:snapToGrid w:val="0"/>
                <w:szCs w:val="28"/>
              </w:rPr>
              <w:t xml:space="preserve">9 313 189 </w:t>
            </w:r>
            <w:r w:rsidRPr="00C73AE2">
              <w:rPr>
                <w:szCs w:val="28"/>
              </w:rPr>
              <w:t>рубл</w:t>
            </w:r>
            <w:r>
              <w:rPr>
                <w:szCs w:val="28"/>
              </w:rPr>
              <w:t>ей</w:t>
            </w:r>
          </w:p>
        </w:tc>
      </w:tr>
    </w:tbl>
    <w:p w:rsidR="00F376B3" w:rsidRPr="00C73AE2" w:rsidRDefault="00F376B3" w:rsidP="00F376B3">
      <w:pPr>
        <w:widowControl w:val="0"/>
        <w:ind w:firstLine="709"/>
        <w:jc w:val="both"/>
        <w:rPr>
          <w:rFonts w:eastAsia="Times New Roman"/>
          <w:sz w:val="12"/>
          <w:szCs w:val="12"/>
          <w:lang w:eastAsia="ru-RU"/>
        </w:rPr>
      </w:pP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Внесение участником торгов денежных средств в качестве задатка </w:t>
      </w:r>
      <w:r w:rsidRPr="00C73AE2">
        <w:rPr>
          <w:rFonts w:eastAsia="Times New Roman"/>
          <w:szCs w:val="28"/>
          <w:lang w:eastAsia="ru-RU"/>
        </w:rPr>
        <w:br/>
        <w:t xml:space="preserve">за участие в торгах осуществляется на банковский счет такого участника торгов (специальный счет), открытый в одном из банков, перечень которых утвержден в соответствии с подпунктом «а» пункта 1 части 5 статьи 44 Федерального закона от 05.04.2013 № 44-ФЗ «О контрактной системе в сфере закупок товаров, </w:t>
      </w:r>
      <w:r w:rsidRPr="00C73AE2">
        <w:rPr>
          <w:rFonts w:eastAsia="Times New Roman"/>
          <w:szCs w:val="28"/>
          <w:lang w:eastAsia="ru-RU"/>
        </w:rPr>
        <w:br/>
        <w:t xml:space="preserve">работ, услуг для обеспечения государственных и муниципальных нужд», </w:t>
      </w:r>
      <w:r w:rsidRPr="00C73AE2">
        <w:rPr>
          <w:rFonts w:eastAsia="Times New Roman"/>
          <w:szCs w:val="28"/>
          <w:lang w:eastAsia="ru-RU"/>
        </w:rPr>
        <w:br/>
        <w:t>в соответствии с регламентом электронной площадки.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Обеспечение заявки на участие в торгах осуществляется путем блокиро</w:t>
      </w:r>
      <w:r w:rsidR="00017314">
        <w:rPr>
          <w:rFonts w:eastAsia="Times New Roman"/>
          <w:szCs w:val="28"/>
          <w:lang w:eastAsia="ru-RU"/>
        </w:rPr>
        <w:t>-</w:t>
      </w:r>
      <w:r w:rsidRPr="00C73AE2">
        <w:rPr>
          <w:rFonts w:eastAsia="Times New Roman"/>
          <w:szCs w:val="28"/>
          <w:lang w:eastAsia="ru-RU"/>
        </w:rPr>
        <w:t xml:space="preserve">вания денежных средств на банковском счете, открытом таким участником </w:t>
      </w:r>
      <w:r w:rsidR="00017314">
        <w:rPr>
          <w:rFonts w:eastAsia="Times New Roman"/>
          <w:szCs w:val="28"/>
          <w:lang w:eastAsia="ru-RU"/>
        </w:rPr>
        <w:br/>
      </w:r>
      <w:r w:rsidRPr="00C73AE2">
        <w:rPr>
          <w:rFonts w:eastAsia="Times New Roman"/>
          <w:szCs w:val="28"/>
          <w:lang w:eastAsia="ru-RU"/>
        </w:rPr>
        <w:t>в банке, включ</w:t>
      </w:r>
      <w:r>
        <w:rPr>
          <w:rFonts w:eastAsia="Times New Roman"/>
          <w:szCs w:val="28"/>
          <w:lang w:eastAsia="ru-RU"/>
        </w:rPr>
        <w:t xml:space="preserve">енном в перечень, </w:t>
      </w:r>
      <w:r w:rsidRPr="00D878B9">
        <w:rPr>
          <w:rFonts w:eastAsia="Times New Roman"/>
          <w:szCs w:val="28"/>
          <w:lang w:eastAsia="ru-RU"/>
        </w:rPr>
        <w:t>утвержденный распоряжением</w:t>
      </w:r>
      <w:r w:rsidRPr="00C73AE2">
        <w:rPr>
          <w:rFonts w:eastAsia="Times New Roman"/>
          <w:szCs w:val="28"/>
          <w:lang w:eastAsia="ru-RU"/>
        </w:rPr>
        <w:t xml:space="preserve"> Правительства Российской Федерации от 13.07.2018 № 1451-р.</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Участник торгов не допускается к участию в торгах в случае, если </w:t>
      </w:r>
      <w:r w:rsidRPr="00C73AE2">
        <w:rPr>
          <w:rFonts w:eastAsia="Times New Roman"/>
          <w:szCs w:val="28"/>
          <w:lang w:eastAsia="ru-RU"/>
        </w:rPr>
        <w:br/>
        <w:t xml:space="preserve">на специальном счете участника торгов отсутствуют незаблокированные денежные средства в размере задатка за участие в торгах либо блокирование денежных средств на специальном счете не может быть осуществлено в связи </w:t>
      </w:r>
      <w:r w:rsidRPr="00C73AE2">
        <w:rPr>
          <w:rFonts w:eastAsia="Times New Roman"/>
          <w:szCs w:val="28"/>
          <w:lang w:eastAsia="ru-RU"/>
        </w:rPr>
        <w:br/>
        <w:t>с приостановлением операций по такому счету в соответствии с законода</w:t>
      </w:r>
      <w:r w:rsidR="00017314">
        <w:rPr>
          <w:rFonts w:eastAsia="Times New Roman"/>
          <w:szCs w:val="28"/>
          <w:lang w:eastAsia="ru-RU"/>
        </w:rPr>
        <w:t>-</w:t>
      </w:r>
      <w:r w:rsidRPr="00C73AE2">
        <w:rPr>
          <w:rFonts w:eastAsia="Times New Roman"/>
          <w:szCs w:val="28"/>
          <w:lang w:eastAsia="ru-RU"/>
        </w:rPr>
        <w:t>тельством Российской Федерации.</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Организатор торгов обязан вернуть внесенный задаток заявителю, </w:t>
      </w:r>
      <w:r w:rsidRPr="00C73AE2">
        <w:rPr>
          <w:rFonts w:eastAsia="Times New Roman"/>
          <w:szCs w:val="28"/>
          <w:lang w:eastAsia="ru-RU"/>
        </w:rPr>
        <w:br/>
        <w:t>не допущенному к участию в торгах, в течение пяти рабочих дней со дня подписания протокола приема заявок на участие в торгах.</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Поступивший от участника торгов, отозвавшего свою заявку на участие </w:t>
      </w:r>
      <w:r w:rsidRPr="00C73AE2">
        <w:rPr>
          <w:rFonts w:eastAsia="Times New Roman"/>
          <w:szCs w:val="28"/>
          <w:lang w:eastAsia="ru-RU"/>
        </w:rPr>
        <w:br/>
        <w:t>в торгах, задаток за участие в торгах подлежит возврату в течение пяти календарных дней со дня поступления уведомления об отзыве заявки. В случае отзыва участником торгов своей заявки на участие в торгах позднее дня окончания приема заявок задаток за участие в торгах возвращается в порядке, установленном для заявителей, не допущенных к торгам.</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Организатор торгов в течение пяти рабочих дней со дня подписания протокола о результатах торгов обязан возвратить задатки за участие в торгах лицам, участвовавшим в торгах, но не победившим в них.</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Задаток, внесенный участником конкурса, признанным его победителем, учитывая, что одним из конкурсных условий является цена права </w:t>
      </w:r>
      <w:r w:rsidRPr="00C73AE2">
        <w:rPr>
          <w:rFonts w:eastAsia="Times New Roman"/>
          <w:szCs w:val="28"/>
          <w:lang w:eastAsia="ru-RU"/>
        </w:rPr>
        <w:br/>
        <w:t xml:space="preserve">на заключение договора о комплексном развитии территории, засчитывается </w:t>
      </w:r>
      <w:r w:rsidRPr="00C73AE2">
        <w:rPr>
          <w:rFonts w:eastAsia="Times New Roman"/>
          <w:szCs w:val="28"/>
          <w:lang w:eastAsia="ru-RU"/>
        </w:rPr>
        <w:br/>
        <w:t>в счет предложенной им цены указанного права.</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При уклонении или отказе победителя конкурса от подписания договора </w:t>
      </w:r>
      <w:r w:rsidRPr="00C73AE2">
        <w:rPr>
          <w:rFonts w:eastAsia="Times New Roman"/>
          <w:szCs w:val="28"/>
          <w:lang w:eastAsia="ru-RU"/>
        </w:rPr>
        <w:br/>
        <w:t xml:space="preserve">о комплексном развитии территории победитель конкурса утрачивает право </w:t>
      </w:r>
      <w:r w:rsidRPr="00C73AE2">
        <w:rPr>
          <w:rFonts w:eastAsia="Times New Roman"/>
          <w:szCs w:val="28"/>
          <w:lang w:eastAsia="ru-RU"/>
        </w:rPr>
        <w:br/>
        <w:t xml:space="preserve">на заключение указанного договора, предоставленные им в качестве задатка </w:t>
      </w:r>
      <w:r w:rsidRPr="00C73AE2">
        <w:rPr>
          <w:rFonts w:eastAsia="Times New Roman"/>
          <w:szCs w:val="28"/>
          <w:lang w:eastAsia="ru-RU"/>
        </w:rPr>
        <w:br/>
        <w:t xml:space="preserve">за участие в торгах денежные средства ему не возвращаются. При этом предложение о заключении указанного договора должно быть направлено организатором торгов в </w:t>
      </w:r>
      <w:r w:rsidR="00017314">
        <w:rPr>
          <w:rFonts w:eastAsia="Times New Roman"/>
          <w:szCs w:val="28"/>
          <w:lang w:eastAsia="ru-RU"/>
        </w:rPr>
        <w:t>пяти</w:t>
      </w:r>
      <w:r w:rsidRPr="00C73AE2">
        <w:rPr>
          <w:rFonts w:eastAsia="Times New Roman"/>
          <w:szCs w:val="28"/>
          <w:lang w:eastAsia="ru-RU"/>
        </w:rPr>
        <w:t xml:space="preserve">дневный срок после истечения срока, указанного </w:t>
      </w:r>
      <w:r w:rsidRPr="00C73AE2">
        <w:rPr>
          <w:rFonts w:eastAsia="Times New Roman"/>
          <w:szCs w:val="28"/>
          <w:lang w:eastAsia="ru-RU"/>
        </w:rPr>
        <w:br/>
        <w:t xml:space="preserve">в пункте 79 Правил заключения договора о комплексном развитии территории посредством проведения торгов в электронной форме, утвержденных постановлением Правительства Российской Федерации от 04.05.2021 № 701, участнику конкурса, конкурсные предложения которого в соответствии </w:t>
      </w:r>
      <w:r w:rsidRPr="00C73AE2">
        <w:rPr>
          <w:rFonts w:eastAsia="Times New Roman"/>
          <w:szCs w:val="28"/>
          <w:lang w:eastAsia="ru-RU"/>
        </w:rPr>
        <w:br/>
        <w:t xml:space="preserve">с протоколом о результатах конкурса были оценены организатором торгов </w:t>
      </w:r>
      <w:r w:rsidRPr="00C73AE2">
        <w:rPr>
          <w:rFonts w:eastAsia="Times New Roman"/>
          <w:szCs w:val="28"/>
          <w:lang w:eastAsia="ru-RU"/>
        </w:rPr>
        <w:br/>
        <w:t xml:space="preserve">в качестве вторых по сравнению с конкурсными предложениями победителя конкурса. </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Экземпляр подписанного победителем конкурса договора о комплексном развитии территории должен быть направлен организатору торгов не позднее </w:t>
      </w:r>
      <w:r w:rsidR="00017314">
        <w:rPr>
          <w:rFonts w:eastAsia="Times New Roman"/>
          <w:szCs w:val="28"/>
          <w:lang w:eastAsia="ru-RU"/>
        </w:rPr>
        <w:br/>
      </w:r>
      <w:r w:rsidRPr="00C73AE2">
        <w:rPr>
          <w:rFonts w:eastAsia="Times New Roman"/>
          <w:szCs w:val="28"/>
          <w:lang w:eastAsia="ru-RU"/>
        </w:rPr>
        <w:t>30-го рабочего дня со дня оформления протокола о результатах конкурса.</w:t>
      </w:r>
    </w:p>
    <w:p w:rsidR="00F376B3" w:rsidRPr="00C73AE2" w:rsidRDefault="00F376B3" w:rsidP="00F376B3">
      <w:pPr>
        <w:widowControl w:val="0"/>
        <w:ind w:firstLine="709"/>
        <w:jc w:val="both"/>
        <w:rPr>
          <w:rFonts w:eastAsia="Times New Roman"/>
          <w:szCs w:val="28"/>
          <w:lang w:eastAsia="ru-RU"/>
        </w:rPr>
      </w:pPr>
      <w:r w:rsidRPr="00D878B9">
        <w:rPr>
          <w:rFonts w:eastAsia="Times New Roman"/>
          <w:szCs w:val="28"/>
          <w:lang w:eastAsia="ru-RU"/>
        </w:rPr>
        <w:t>Условия, указанные в извещении,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376B3" w:rsidRPr="00C73AE2" w:rsidRDefault="00F376B3" w:rsidP="00F376B3">
      <w:pPr>
        <w:widowControl w:val="0"/>
        <w:ind w:firstLine="709"/>
      </w:pPr>
      <w:r w:rsidRPr="00C73AE2">
        <w:t>12. Оплата услуг оператора электронной торговой площадки (за лот).</w:t>
      </w:r>
    </w:p>
    <w:p w:rsidR="00F376B3"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Размер взимаемой оператором платы, банковские реквизиты счета оператора электронной площадки для перечисления денежных средств </w:t>
      </w:r>
      <w:r w:rsidRPr="00C73AE2">
        <w:rPr>
          <w:rFonts w:eastAsia="Times New Roman"/>
          <w:szCs w:val="28"/>
          <w:lang w:eastAsia="ru-RU"/>
        </w:rPr>
        <w:br/>
        <w:t>в качестве обеспечения оплаты услуг оператора, а также образцы заполнения платежных поручений и требования к содержанию назначения платежа размещены оператором в информационно-телекоммуникационной сети «Интернет» на электронной площадке, на которой проводятся торги.</w:t>
      </w:r>
    </w:p>
    <w:p w:rsidR="00F376B3" w:rsidRPr="00C73AE2" w:rsidRDefault="00F376B3" w:rsidP="00F376B3">
      <w:pPr>
        <w:widowControl w:val="0"/>
        <w:ind w:firstLine="709"/>
        <w:jc w:val="both"/>
      </w:pPr>
      <w:r w:rsidRPr="00C73AE2">
        <w:t>13. Договор о комплексном развитии территории.</w:t>
      </w:r>
    </w:p>
    <w:p w:rsidR="00F376B3" w:rsidRPr="00C73AE2" w:rsidRDefault="00F376B3" w:rsidP="00F376B3">
      <w:pPr>
        <w:widowControl w:val="0"/>
        <w:ind w:firstLine="709"/>
        <w:jc w:val="both"/>
      </w:pPr>
      <w:r w:rsidRPr="00C73AE2">
        <w:t>Договор о комплексном развитии территории заключается с победителем торгов или иным участником торгов, имеющим право на заключение указанного договора.</w:t>
      </w:r>
    </w:p>
    <w:p w:rsidR="00F376B3"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Существенные условия договора о комплексном развитии территории жилой застройки </w:t>
      </w:r>
      <w:r>
        <w:rPr>
          <w:rFonts w:eastAsia="Times New Roman"/>
          <w:szCs w:val="28"/>
          <w:lang w:eastAsia="ru-RU"/>
        </w:rPr>
        <w:t>части микрорайона 27А</w:t>
      </w:r>
      <w:r w:rsidRPr="00C73AE2">
        <w:rPr>
          <w:rFonts w:eastAsia="Times New Roman"/>
          <w:szCs w:val="28"/>
          <w:lang w:eastAsia="ru-RU"/>
        </w:rPr>
        <w:t xml:space="preserve"> города Сургута определены в решении </w:t>
      </w:r>
      <w:r w:rsidRPr="00C73AE2">
        <w:rPr>
          <w:rFonts w:eastAsia="Times New Roman"/>
          <w:szCs w:val="28"/>
          <w:lang w:eastAsia="ru-RU"/>
        </w:rPr>
        <w:br/>
        <w:t>о проведении торгов (приложение 2 к настоящему извещению).</w:t>
      </w:r>
    </w:p>
    <w:p w:rsidR="0091199D" w:rsidRPr="00C73AE2" w:rsidRDefault="0091199D" w:rsidP="00F376B3">
      <w:pPr>
        <w:widowControl w:val="0"/>
        <w:ind w:firstLine="709"/>
        <w:jc w:val="both"/>
        <w:rPr>
          <w:rFonts w:eastAsia="Times New Roman"/>
          <w:szCs w:val="28"/>
          <w:lang w:eastAsia="ru-RU"/>
        </w:rPr>
      </w:pP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Проект договора о комплексном развитии территории жилой застройки </w:t>
      </w:r>
      <w:r>
        <w:rPr>
          <w:rFonts w:eastAsia="Times New Roman"/>
          <w:szCs w:val="28"/>
          <w:lang w:eastAsia="ru-RU"/>
        </w:rPr>
        <w:t>части микрорайона 27А</w:t>
      </w:r>
      <w:r w:rsidRPr="00C73AE2">
        <w:rPr>
          <w:rFonts w:eastAsia="Times New Roman"/>
          <w:szCs w:val="28"/>
          <w:lang w:eastAsia="ru-RU"/>
        </w:rPr>
        <w:t xml:space="preserve"> города Сургута представлен в приложении 5 к насто</w:t>
      </w:r>
      <w:r w:rsidR="0091199D">
        <w:rPr>
          <w:rFonts w:eastAsia="Times New Roman"/>
          <w:szCs w:val="28"/>
          <w:lang w:eastAsia="ru-RU"/>
        </w:rPr>
        <w:t>-</w:t>
      </w:r>
      <w:r w:rsidRPr="00C73AE2">
        <w:rPr>
          <w:rFonts w:eastAsia="Times New Roman"/>
          <w:szCs w:val="28"/>
          <w:lang w:eastAsia="ru-RU"/>
        </w:rPr>
        <w:t>ящему извещению и является неотъемлемой частью настоящего извещения.</w:t>
      </w:r>
    </w:p>
    <w:p w:rsidR="00F376B3" w:rsidRPr="00C73AE2" w:rsidRDefault="00F376B3" w:rsidP="00F376B3">
      <w:pPr>
        <w:widowControl w:val="0"/>
        <w:ind w:firstLine="709"/>
        <w:jc w:val="both"/>
      </w:pPr>
      <w:r w:rsidRPr="00C73AE2">
        <w:t xml:space="preserve">14. Реквизиты счета для уплаты цены права на заключение договора </w:t>
      </w:r>
      <w:r w:rsidRPr="00C73AE2">
        <w:br/>
        <w:t>о комплексном развитии территории.</w:t>
      </w:r>
    </w:p>
    <w:p w:rsidR="00F376B3" w:rsidRPr="00C73AE2" w:rsidRDefault="00F376B3" w:rsidP="00F376B3">
      <w:pPr>
        <w:widowControl w:val="0"/>
        <w:ind w:firstLine="709"/>
        <w:jc w:val="both"/>
      </w:pPr>
      <w:r w:rsidRPr="00C73AE2">
        <w:rPr>
          <w:lang w:eastAsia="ru-RU"/>
        </w:rPr>
        <w:t xml:space="preserve">Банковские реквизиты счета для перечисления денежных средств указаны </w:t>
      </w:r>
      <w:r w:rsidRPr="00C73AE2">
        <w:rPr>
          <w:lang w:eastAsia="ru-RU"/>
        </w:rPr>
        <w:br/>
        <w:t xml:space="preserve">в заключенном по результатам торгов договоре о комплексном развитии территории жилой застройки </w:t>
      </w:r>
      <w:r>
        <w:rPr>
          <w:lang w:eastAsia="ru-RU"/>
        </w:rPr>
        <w:t>части микрорайона 27А</w:t>
      </w:r>
      <w:r w:rsidRPr="00C73AE2">
        <w:rPr>
          <w:lang w:eastAsia="ru-RU"/>
        </w:rPr>
        <w:t xml:space="preserve"> города Сургута. Проект договора о комплексном развитии территории с указанием реквизитов счета </w:t>
      </w:r>
      <w:r>
        <w:rPr>
          <w:lang w:eastAsia="ru-RU"/>
        </w:rPr>
        <w:br/>
      </w:r>
      <w:r w:rsidRPr="00C73AE2">
        <w:rPr>
          <w:lang w:eastAsia="ru-RU"/>
        </w:rPr>
        <w:t xml:space="preserve">для уплаты цены права на его заключение, являющийся неотъемлемой частью настоящего </w:t>
      </w:r>
      <w:r w:rsidRPr="00C73AE2">
        <w:t>извещения, представлен в приложение 5 к настоящему извещению.</w:t>
      </w:r>
    </w:p>
    <w:p w:rsidR="00F376B3" w:rsidRPr="00C73AE2" w:rsidRDefault="00F376B3" w:rsidP="00F376B3">
      <w:pPr>
        <w:widowControl w:val="0"/>
        <w:ind w:firstLine="709"/>
        <w:jc w:val="both"/>
      </w:pPr>
      <w:r w:rsidRPr="00C73AE2">
        <w:t>15. Приложения к извещению.</w:t>
      </w:r>
    </w:p>
    <w:p w:rsidR="00F376B3" w:rsidRPr="00D878B9" w:rsidRDefault="00F376B3" w:rsidP="00F376B3">
      <w:pPr>
        <w:widowControl w:val="0"/>
        <w:ind w:firstLine="709"/>
        <w:jc w:val="both"/>
      </w:pPr>
      <w:r w:rsidRPr="00D878B9">
        <w:t xml:space="preserve">Приложение 1: постановление Администрации города Сургута </w:t>
      </w:r>
      <w:r w:rsidRPr="00D878B9">
        <w:br/>
        <w:t xml:space="preserve">от </w:t>
      </w:r>
      <w:r>
        <w:t>19.08</w:t>
      </w:r>
      <w:r w:rsidRPr="00D878B9">
        <w:t xml:space="preserve">.2025 № </w:t>
      </w:r>
      <w:r>
        <w:t>4894</w:t>
      </w:r>
      <w:r w:rsidRPr="00D878B9">
        <w:t xml:space="preserve"> «О комплексном развитии территории жилой застройки </w:t>
      </w:r>
      <w:r>
        <w:t>части микрорайона 27А</w:t>
      </w:r>
      <w:r w:rsidRPr="00D878B9">
        <w:t xml:space="preserve"> города Сургута» (с изменениями </w:t>
      </w:r>
      <w:r>
        <w:t>и дополнениями</w:t>
      </w:r>
      <w:r w:rsidRPr="00D878B9">
        <w:t>).</w:t>
      </w:r>
    </w:p>
    <w:p w:rsidR="00F376B3" w:rsidRPr="00C73AE2" w:rsidRDefault="00F376B3" w:rsidP="00F376B3">
      <w:pPr>
        <w:widowControl w:val="0"/>
        <w:ind w:firstLine="709"/>
        <w:jc w:val="both"/>
        <w:rPr>
          <w:rFonts w:eastAsia="Times New Roman"/>
          <w:szCs w:val="28"/>
          <w:lang w:eastAsia="ru-RU"/>
        </w:rPr>
      </w:pPr>
      <w:r w:rsidRPr="00D878B9">
        <w:rPr>
          <w:rFonts w:eastAsia="Times New Roman"/>
          <w:szCs w:val="28"/>
          <w:lang w:eastAsia="ru-RU"/>
        </w:rPr>
        <w:t xml:space="preserve">Приложение 2: постановление Администрации города Сургута </w:t>
      </w:r>
      <w:r w:rsidRPr="00D878B9">
        <w:rPr>
          <w:rFonts w:eastAsia="Times New Roman"/>
          <w:szCs w:val="28"/>
          <w:lang w:eastAsia="ru-RU"/>
        </w:rPr>
        <w:br/>
      </w:r>
      <w:r w:rsidR="00AA7D63" w:rsidRPr="00F7476F">
        <w:rPr>
          <w:rFonts w:eastAsia="Times New Roman"/>
          <w:szCs w:val="28"/>
          <w:lang w:eastAsia="ru-RU"/>
        </w:rPr>
        <w:t xml:space="preserve">от </w:t>
      </w:r>
      <w:r w:rsidR="00AA7D63">
        <w:rPr>
          <w:rFonts w:eastAsia="Times New Roman"/>
          <w:szCs w:val="28"/>
          <w:lang w:eastAsia="ru-RU"/>
        </w:rPr>
        <w:t>03.02.2026</w:t>
      </w:r>
      <w:r w:rsidR="00AA7D63" w:rsidRPr="00F7476F">
        <w:rPr>
          <w:rFonts w:eastAsia="Times New Roman"/>
          <w:szCs w:val="28"/>
          <w:lang w:eastAsia="ru-RU"/>
        </w:rPr>
        <w:t xml:space="preserve"> № </w:t>
      </w:r>
      <w:r w:rsidR="00AA7D63">
        <w:rPr>
          <w:rFonts w:eastAsia="Times New Roman"/>
          <w:szCs w:val="28"/>
          <w:lang w:eastAsia="ru-RU"/>
        </w:rPr>
        <w:t>847</w:t>
      </w:r>
      <w:r w:rsidR="00AA7D63" w:rsidRPr="00F7476F">
        <w:rPr>
          <w:rFonts w:eastAsia="Times New Roman"/>
          <w:szCs w:val="28"/>
          <w:lang w:eastAsia="ru-RU"/>
        </w:rPr>
        <w:t xml:space="preserve"> </w:t>
      </w:r>
      <w:r w:rsidRPr="00D878B9">
        <w:rPr>
          <w:rFonts w:eastAsia="Times New Roman"/>
          <w:szCs w:val="28"/>
          <w:lang w:eastAsia="ru-RU"/>
        </w:rPr>
        <w:t>«О проведении конкурса в электронной форме на право заключения договора о комплексном</w:t>
      </w:r>
      <w:r w:rsidRPr="00C73AE2">
        <w:rPr>
          <w:rFonts w:eastAsia="Times New Roman"/>
          <w:szCs w:val="28"/>
          <w:lang w:eastAsia="ru-RU"/>
        </w:rPr>
        <w:t xml:space="preserve"> развитии территории жилой застройки </w:t>
      </w:r>
      <w:r>
        <w:rPr>
          <w:rFonts w:eastAsia="Times New Roman"/>
          <w:szCs w:val="28"/>
          <w:lang w:eastAsia="ru-RU"/>
        </w:rPr>
        <w:t>части микрорайона 27А</w:t>
      </w:r>
      <w:r w:rsidRPr="00C73AE2">
        <w:rPr>
          <w:rFonts w:eastAsia="Times New Roman"/>
          <w:szCs w:val="28"/>
          <w:lang w:eastAsia="ru-RU"/>
        </w:rPr>
        <w:t xml:space="preserve"> города Сургута».</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Приложение 3: исходно-разрешительная документация от </w:t>
      </w:r>
      <w:r>
        <w:rPr>
          <w:rFonts w:eastAsia="Times New Roman"/>
          <w:szCs w:val="28"/>
          <w:lang w:eastAsia="ru-RU"/>
        </w:rPr>
        <w:t>29.12</w:t>
      </w:r>
      <w:r w:rsidRPr="00C73AE2">
        <w:rPr>
          <w:rFonts w:eastAsia="Times New Roman"/>
          <w:szCs w:val="28"/>
          <w:lang w:eastAsia="ru-RU"/>
        </w:rPr>
        <w:t xml:space="preserve">.2025 </w:t>
      </w:r>
      <w:r w:rsidRPr="00C73AE2">
        <w:rPr>
          <w:rFonts w:eastAsia="Times New Roman"/>
          <w:szCs w:val="28"/>
          <w:lang w:eastAsia="ru-RU"/>
        </w:rPr>
        <w:br/>
        <w:t>№ 01-01/0</w:t>
      </w:r>
      <w:r>
        <w:rPr>
          <w:rFonts w:eastAsia="Times New Roman"/>
          <w:szCs w:val="28"/>
          <w:lang w:eastAsia="ru-RU"/>
        </w:rPr>
        <w:t>4</w:t>
      </w:r>
      <w:r w:rsidRPr="00C73AE2">
        <w:rPr>
          <w:rFonts w:eastAsia="Times New Roman"/>
          <w:szCs w:val="28"/>
          <w:lang w:eastAsia="ru-RU"/>
        </w:rPr>
        <w:t xml:space="preserve"> под комплексное развитие территории жилой застройки </w:t>
      </w:r>
      <w:r>
        <w:rPr>
          <w:rFonts w:eastAsia="Times New Roman"/>
          <w:szCs w:val="28"/>
          <w:lang w:eastAsia="ru-RU"/>
        </w:rPr>
        <w:t>части микрорайона 27А</w:t>
      </w:r>
      <w:r w:rsidRPr="00C73AE2">
        <w:rPr>
          <w:rFonts w:eastAsia="Times New Roman"/>
          <w:szCs w:val="28"/>
          <w:lang w:eastAsia="ru-RU"/>
        </w:rPr>
        <w:t xml:space="preserve"> города Сургута, площадью </w:t>
      </w:r>
      <w:r>
        <w:rPr>
          <w:rFonts w:eastAsia="Times New Roman"/>
          <w:szCs w:val="28"/>
          <w:lang w:eastAsia="ru-RU"/>
        </w:rPr>
        <w:t>213 520</w:t>
      </w:r>
      <w:r w:rsidRPr="00C73AE2">
        <w:rPr>
          <w:rFonts w:eastAsia="Times New Roman"/>
          <w:szCs w:val="28"/>
          <w:lang w:eastAsia="ru-RU"/>
        </w:rPr>
        <w:t xml:space="preserve"> кв. метров.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Приложение 4: заявка на участие в конкурсе в электронной форме </w:t>
      </w:r>
      <w:r w:rsidRPr="00C73AE2">
        <w:rPr>
          <w:rFonts w:eastAsia="Times New Roman"/>
          <w:szCs w:val="28"/>
          <w:lang w:eastAsia="ru-RU"/>
        </w:rPr>
        <w:br/>
        <w:t xml:space="preserve">на право </w:t>
      </w:r>
      <w:r w:rsidRPr="006545AD">
        <w:rPr>
          <w:rFonts w:eastAsia="Times New Roman"/>
          <w:szCs w:val="28"/>
          <w:lang w:eastAsia="ru-RU"/>
        </w:rPr>
        <w:t>заключения договора о комплексном развитии территории жилой застройки части микрорайона 27А города Сургута</w:t>
      </w:r>
      <w:r>
        <w:rPr>
          <w:rFonts w:eastAsia="Times New Roman"/>
          <w:szCs w:val="28"/>
          <w:lang w:eastAsia="ru-RU"/>
        </w:rPr>
        <w:t xml:space="preserve"> </w:t>
      </w:r>
      <w:r w:rsidRPr="00C73AE2">
        <w:rPr>
          <w:rFonts w:eastAsia="Times New Roman"/>
          <w:szCs w:val="28"/>
          <w:lang w:eastAsia="ru-RU"/>
        </w:rPr>
        <w:t>(</w:t>
      </w:r>
      <w:r>
        <w:rPr>
          <w:rFonts w:eastAsia="Times New Roman"/>
          <w:szCs w:val="28"/>
          <w:lang w:eastAsia="ru-RU"/>
        </w:rPr>
        <w:t xml:space="preserve">электронная </w:t>
      </w:r>
      <w:r w:rsidRPr="00C73AE2">
        <w:rPr>
          <w:rFonts w:eastAsia="Times New Roman"/>
          <w:szCs w:val="28"/>
          <w:lang w:eastAsia="ru-RU"/>
        </w:rPr>
        <w:t xml:space="preserve">форма) </w:t>
      </w:r>
      <w:r>
        <w:rPr>
          <w:rFonts w:eastAsia="Times New Roman"/>
          <w:szCs w:val="28"/>
          <w:lang w:eastAsia="ru-RU"/>
        </w:rPr>
        <w:br/>
      </w:r>
      <w:r w:rsidRPr="00C73AE2">
        <w:rPr>
          <w:rFonts w:eastAsia="Times New Roman"/>
          <w:szCs w:val="28"/>
          <w:lang w:eastAsia="ru-RU"/>
        </w:rPr>
        <w:t>с конкурсными предложениями участника торгов.</w:t>
      </w:r>
    </w:p>
    <w:p w:rsidR="00F376B3" w:rsidRPr="00C73AE2" w:rsidRDefault="00F376B3" w:rsidP="00F376B3">
      <w:pPr>
        <w:widowControl w:val="0"/>
        <w:ind w:firstLine="709"/>
        <w:jc w:val="both"/>
        <w:rPr>
          <w:rFonts w:eastAsia="Times New Roman"/>
          <w:szCs w:val="28"/>
          <w:lang w:eastAsia="ru-RU"/>
        </w:rPr>
      </w:pPr>
      <w:r w:rsidRPr="00C73AE2">
        <w:rPr>
          <w:rFonts w:eastAsia="Times New Roman"/>
          <w:szCs w:val="28"/>
          <w:lang w:eastAsia="ru-RU"/>
        </w:rPr>
        <w:t xml:space="preserve">Приложение 5: проект договора о комплексном развитии территории жилой застройки </w:t>
      </w:r>
      <w:r>
        <w:rPr>
          <w:rFonts w:eastAsia="Times New Roman"/>
          <w:szCs w:val="28"/>
          <w:lang w:eastAsia="ru-RU"/>
        </w:rPr>
        <w:t>части микрорайона 27А</w:t>
      </w:r>
      <w:r w:rsidRPr="00C73AE2">
        <w:rPr>
          <w:rFonts w:eastAsia="Times New Roman"/>
          <w:szCs w:val="28"/>
          <w:lang w:eastAsia="ru-RU"/>
        </w:rPr>
        <w:t xml:space="preserve"> города Сургута.</w:t>
      </w:r>
    </w:p>
    <w:p w:rsidR="00F865B3" w:rsidRDefault="00F865B3" w:rsidP="00924D41"/>
    <w:sectPr w:rsidR="00F865B3" w:rsidSect="00E97B39">
      <w:headerReference w:type="default" r:id="rId11"/>
      <w:pgSz w:w="11906" w:h="16838"/>
      <w:pgMar w:top="1134" w:right="567" w:bottom="1134" w:left="1701"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DF1" w:rsidRDefault="00831DF1" w:rsidP="00E97B39">
      <w:r>
        <w:separator/>
      </w:r>
    </w:p>
  </w:endnote>
  <w:endnote w:type="continuationSeparator" w:id="0">
    <w:p w:rsidR="00831DF1" w:rsidRDefault="00831DF1" w:rsidP="00E9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DF1" w:rsidRDefault="00831DF1" w:rsidP="00E97B39">
      <w:r>
        <w:separator/>
      </w:r>
    </w:p>
  </w:footnote>
  <w:footnote w:type="continuationSeparator" w:id="0">
    <w:p w:rsidR="00831DF1" w:rsidRDefault="00831DF1" w:rsidP="00E9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371607"/>
      <w:docPartObj>
        <w:docPartGallery w:val="Page Numbers (Top of Page)"/>
        <w:docPartUnique/>
      </w:docPartObj>
    </w:sdtPr>
    <w:sdtEndPr>
      <w:rPr>
        <w:sz w:val="20"/>
        <w:szCs w:val="20"/>
      </w:rPr>
    </w:sdtEndPr>
    <w:sdtContent>
      <w:p w:rsidR="00893EA6" w:rsidRPr="00E97B39" w:rsidRDefault="00893EA6">
        <w:pPr>
          <w:pStyle w:val="a4"/>
          <w:jc w:val="center"/>
          <w:rPr>
            <w:sz w:val="20"/>
            <w:szCs w:val="20"/>
          </w:rPr>
        </w:pPr>
        <w:r w:rsidRPr="00E97B39">
          <w:rPr>
            <w:sz w:val="20"/>
            <w:szCs w:val="20"/>
          </w:rPr>
          <w:fldChar w:fldCharType="begin"/>
        </w:r>
        <w:r w:rsidRPr="00E97B39">
          <w:rPr>
            <w:sz w:val="20"/>
            <w:szCs w:val="20"/>
          </w:rPr>
          <w:instrText>PAGE   \* MERGEFORMAT</w:instrText>
        </w:r>
        <w:r w:rsidRPr="00E97B39">
          <w:rPr>
            <w:sz w:val="20"/>
            <w:szCs w:val="20"/>
          </w:rPr>
          <w:fldChar w:fldCharType="separate"/>
        </w:r>
        <w:r w:rsidR="00A75FF2">
          <w:rPr>
            <w:noProof/>
            <w:sz w:val="20"/>
            <w:szCs w:val="20"/>
          </w:rPr>
          <w:t>16</w:t>
        </w:r>
        <w:r w:rsidRPr="00E97B39">
          <w:rPr>
            <w:sz w:val="20"/>
            <w:szCs w:val="20"/>
          </w:rPr>
          <w:fldChar w:fldCharType="end"/>
        </w:r>
      </w:p>
    </w:sdtContent>
  </w:sdt>
  <w:p w:rsidR="00893EA6" w:rsidRDefault="00893EA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09D"/>
    <w:rsid w:val="00017314"/>
    <w:rsid w:val="002C409D"/>
    <w:rsid w:val="003E400F"/>
    <w:rsid w:val="00423798"/>
    <w:rsid w:val="004E01E3"/>
    <w:rsid w:val="00690CE5"/>
    <w:rsid w:val="006B1BF6"/>
    <w:rsid w:val="00831DF1"/>
    <w:rsid w:val="00893EA6"/>
    <w:rsid w:val="0091199D"/>
    <w:rsid w:val="00924D41"/>
    <w:rsid w:val="00A56246"/>
    <w:rsid w:val="00A75FF2"/>
    <w:rsid w:val="00AA7D63"/>
    <w:rsid w:val="00B065A4"/>
    <w:rsid w:val="00BD4DF0"/>
    <w:rsid w:val="00C90C55"/>
    <w:rsid w:val="00E97B39"/>
    <w:rsid w:val="00F376B3"/>
    <w:rsid w:val="00F86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976365-B851-4A43-A5C4-5E3A94AA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6B3"/>
    <w:pPr>
      <w:spacing w:after="0" w:line="240" w:lineRule="auto"/>
    </w:pPr>
    <w:rPr>
      <w:rFonts w:ascii="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F376B3"/>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376B3"/>
    <w:pPr>
      <w:spacing w:after="0" w:line="240" w:lineRule="auto"/>
    </w:pPr>
    <w:rPr>
      <w:rFonts w:eastAsiaTheme="minorEastAsia"/>
      <w:lang w:eastAsia="ru-RU"/>
    </w:rPr>
    <w:tblPr>
      <w:tblCellMar>
        <w:top w:w="0" w:type="dxa"/>
        <w:left w:w="0" w:type="dxa"/>
        <w:bottom w:w="0" w:type="dxa"/>
        <w:right w:w="0" w:type="dxa"/>
      </w:tblCellMar>
    </w:tblPr>
  </w:style>
  <w:style w:type="table" w:styleId="a3">
    <w:name w:val="Table Grid"/>
    <w:basedOn w:val="a1"/>
    <w:uiPriority w:val="39"/>
    <w:rsid w:val="00F37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97B39"/>
    <w:pPr>
      <w:tabs>
        <w:tab w:val="center" w:pos="4677"/>
        <w:tab w:val="right" w:pos="9355"/>
      </w:tabs>
    </w:pPr>
  </w:style>
  <w:style w:type="character" w:customStyle="1" w:styleId="a5">
    <w:name w:val="Верхний колонтитул Знак"/>
    <w:basedOn w:val="a0"/>
    <w:link w:val="a4"/>
    <w:uiPriority w:val="99"/>
    <w:rsid w:val="00E97B39"/>
    <w:rPr>
      <w:rFonts w:ascii="Times New Roman" w:hAnsi="Times New Roman" w:cs="Times New Roman"/>
      <w:sz w:val="28"/>
      <w:szCs w:val="24"/>
    </w:rPr>
  </w:style>
  <w:style w:type="paragraph" w:styleId="a6">
    <w:name w:val="footer"/>
    <w:basedOn w:val="a"/>
    <w:link w:val="a7"/>
    <w:uiPriority w:val="99"/>
    <w:unhideWhenUsed/>
    <w:rsid w:val="00E97B39"/>
    <w:pPr>
      <w:tabs>
        <w:tab w:val="center" w:pos="4677"/>
        <w:tab w:val="right" w:pos="9355"/>
      </w:tabs>
    </w:pPr>
  </w:style>
  <w:style w:type="character" w:customStyle="1" w:styleId="a7">
    <w:name w:val="Нижний колонтитул Знак"/>
    <w:basedOn w:val="a0"/>
    <w:link w:val="a6"/>
    <w:uiPriority w:val="99"/>
    <w:rsid w:val="00E97B39"/>
    <w:rPr>
      <w:rFonts w:ascii="Times New Roman" w:hAnsi="Times New Roman" w:cs="Times New Roman"/>
      <w:sz w:val="28"/>
      <w:szCs w:val="24"/>
    </w:rPr>
  </w:style>
  <w:style w:type="paragraph" w:styleId="a8">
    <w:name w:val="Balloon Text"/>
    <w:basedOn w:val="a"/>
    <w:link w:val="a9"/>
    <w:uiPriority w:val="99"/>
    <w:semiHidden/>
    <w:unhideWhenUsed/>
    <w:rsid w:val="004E01E3"/>
    <w:rPr>
      <w:rFonts w:ascii="Segoe UI" w:hAnsi="Segoe UI" w:cs="Segoe UI"/>
      <w:sz w:val="18"/>
      <w:szCs w:val="18"/>
    </w:rPr>
  </w:style>
  <w:style w:type="character" w:customStyle="1" w:styleId="a9">
    <w:name w:val="Текст выноски Знак"/>
    <w:basedOn w:val="a0"/>
    <w:link w:val="a8"/>
    <w:uiPriority w:val="99"/>
    <w:semiHidden/>
    <w:rsid w:val="004E01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5169</Words>
  <Characters>29469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Гордеев Сергей Викторович</cp:lastModifiedBy>
  <cp:revision>1</cp:revision>
  <cp:lastPrinted>2026-02-03T08:58:00Z</cp:lastPrinted>
  <dcterms:created xsi:type="dcterms:W3CDTF">2026-02-05T11:46:00Z</dcterms:created>
  <dcterms:modified xsi:type="dcterms:W3CDTF">2026-02-05T11:46:00Z</dcterms:modified>
</cp:coreProperties>
</file>